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EC17" w14:textId="5E052695" w:rsidR="00E33EBA" w:rsidRDefault="00E260D8" w:rsidP="00E33EBA">
      <w:pPr>
        <w:spacing w:line="276" w:lineRule="auto"/>
        <w:rPr>
          <w:rFonts w:ascii="Tahoma" w:eastAsia="Tahoma" w:hAnsi="Tahoma" w:cs="Tahoma"/>
          <w:b/>
        </w:rPr>
      </w:pPr>
      <w:r w:rsidRPr="00E260D8">
        <w:rPr>
          <w:rFonts w:ascii="Tahoma" w:eastAsia="Tahoma" w:hAnsi="Tahoma" w:cs="Tahoma"/>
          <w:b/>
        </w:rPr>
        <w:t xml:space="preserve">PROCEDIMIENTO DEL CONCURSO </w:t>
      </w:r>
      <w:r w:rsidR="004B5483">
        <w:rPr>
          <w:rFonts w:ascii="Tahoma" w:eastAsia="Tahoma" w:hAnsi="Tahoma" w:cs="Tahoma"/>
          <w:b/>
        </w:rPr>
        <w:t>2</w:t>
      </w:r>
      <w:r w:rsidRPr="00E260D8">
        <w:rPr>
          <w:rFonts w:ascii="Tahoma" w:eastAsia="Tahoma" w:hAnsi="Tahoma" w:cs="Tahoma"/>
          <w:b/>
        </w:rPr>
        <w:t>° LLAMADO</w:t>
      </w:r>
      <w:r w:rsidR="00E33EBA">
        <w:rPr>
          <w:rFonts w:ascii="Tahoma" w:eastAsia="Tahoma" w:hAnsi="Tahoma" w:cs="Tahoma"/>
          <w:b/>
        </w:rPr>
        <w:t>:</w:t>
      </w:r>
    </w:p>
    <w:p w14:paraId="5D14299A" w14:textId="77777777" w:rsidR="00E33EBA" w:rsidRDefault="00E33EBA" w:rsidP="00E33EBA">
      <w:pPr>
        <w:spacing w:line="276" w:lineRule="auto"/>
        <w:rPr>
          <w:rFonts w:ascii="Tahoma" w:eastAsia="Tahoma" w:hAnsi="Tahoma" w:cs="Tahoma"/>
          <w:b/>
        </w:rPr>
      </w:pPr>
    </w:p>
    <w:p w14:paraId="3394B073" w14:textId="3155E018" w:rsidR="00F65290" w:rsidRPr="00E260D8" w:rsidRDefault="00E260D8" w:rsidP="00E33EBA">
      <w:pPr>
        <w:spacing w:line="276" w:lineRule="auto"/>
        <w:jc w:val="both"/>
        <w:rPr>
          <w:rFonts w:ascii="Tahoma" w:eastAsia="Tahoma" w:hAnsi="Tahoma" w:cs="Tahoma"/>
          <w:b/>
        </w:rPr>
      </w:pPr>
      <w:r w:rsidRPr="00E260D8">
        <w:rPr>
          <w:rFonts w:ascii="Tahoma" w:eastAsia="Tahoma" w:hAnsi="Tahoma" w:cs="Tahoma"/>
          <w:b/>
        </w:rPr>
        <w:t xml:space="preserve">CONCURSO INTERNO CERRADO PARA EL PERSONAL </w:t>
      </w:r>
      <w:r w:rsidR="004B5483">
        <w:rPr>
          <w:rFonts w:ascii="Tahoma" w:eastAsia="Tahoma" w:hAnsi="Tahoma" w:cs="Tahoma"/>
          <w:b/>
        </w:rPr>
        <w:t>EVENTUAL</w:t>
      </w:r>
      <w:r w:rsidRPr="00E260D8">
        <w:rPr>
          <w:rFonts w:ascii="Tahoma" w:eastAsia="Tahoma" w:hAnsi="Tahoma" w:cs="Tahoma"/>
          <w:b/>
        </w:rPr>
        <w:t xml:space="preserve"> QUE PRESTA SERVICIOS EN EL ÁMBITO DEL SISTEMA PÚBLICO PROVINCIAL DE SALUD:</w:t>
      </w:r>
    </w:p>
    <w:p w14:paraId="6A41EA0A" w14:textId="77777777" w:rsidR="00F65290" w:rsidRPr="00AC5D11" w:rsidRDefault="00F65290" w:rsidP="001F5886">
      <w:pPr>
        <w:spacing w:line="276" w:lineRule="auto"/>
        <w:jc w:val="both"/>
        <w:rPr>
          <w:rFonts w:ascii="Tahoma" w:eastAsia="Tahoma" w:hAnsi="Tahoma" w:cs="Tahoma"/>
          <w:b/>
          <w:u w:val="single"/>
        </w:rPr>
      </w:pPr>
    </w:p>
    <w:p w14:paraId="7DBC7FA9" w14:textId="77777777" w:rsidR="00F65290" w:rsidRPr="00AC5D11" w:rsidRDefault="00F65290" w:rsidP="001F5886">
      <w:pPr>
        <w:spacing w:line="276" w:lineRule="auto"/>
        <w:jc w:val="both"/>
        <w:rPr>
          <w:rFonts w:ascii="Tahoma" w:eastAsia="Tahoma" w:hAnsi="Tahoma" w:cs="Tahoma"/>
          <w:b/>
          <w:u w:val="single"/>
        </w:rPr>
      </w:pPr>
      <w:r w:rsidRPr="00AC5D11">
        <w:rPr>
          <w:rFonts w:ascii="Tahoma" w:eastAsia="Tahoma" w:hAnsi="Tahoma" w:cs="Tahoma"/>
          <w:b/>
          <w:u w:val="single"/>
        </w:rPr>
        <w:t>ETAPAS DEL CONCURSO</w:t>
      </w:r>
    </w:p>
    <w:p w14:paraId="437A642A" w14:textId="77777777" w:rsidR="00F65290" w:rsidRPr="00AC5D11" w:rsidRDefault="00F65290" w:rsidP="001F5886">
      <w:pPr>
        <w:spacing w:line="276" w:lineRule="auto"/>
        <w:jc w:val="both"/>
        <w:rPr>
          <w:rFonts w:ascii="Tahoma" w:eastAsia="Tahoma" w:hAnsi="Tahoma" w:cs="Tahoma"/>
          <w:b/>
          <w:u w:val="single"/>
        </w:rPr>
      </w:pPr>
    </w:p>
    <w:p w14:paraId="49617D25" w14:textId="77777777" w:rsidR="00F65290" w:rsidRPr="00AC5D11" w:rsidRDefault="00F65290" w:rsidP="001F5886">
      <w:pPr>
        <w:spacing w:line="276" w:lineRule="auto"/>
        <w:jc w:val="both"/>
        <w:rPr>
          <w:rFonts w:ascii="Tahoma" w:eastAsia="Tahoma" w:hAnsi="Tahoma" w:cs="Tahoma"/>
        </w:rPr>
      </w:pPr>
      <w:r w:rsidRPr="00AC5D11">
        <w:rPr>
          <w:rFonts w:ascii="Tahoma" w:eastAsia="Tahoma" w:hAnsi="Tahoma" w:cs="Tahoma"/>
          <w:b/>
          <w:u w:val="single"/>
        </w:rPr>
        <w:t xml:space="preserve">Todos </w:t>
      </w:r>
      <w:r w:rsidR="001F5886" w:rsidRPr="00AC5D11">
        <w:rPr>
          <w:rFonts w:ascii="Tahoma" w:eastAsia="Tahoma" w:hAnsi="Tahoma" w:cs="Tahoma"/>
          <w:b/>
          <w:u w:val="single"/>
        </w:rPr>
        <w:t>los llamados</w:t>
      </w:r>
      <w:r w:rsidRPr="00AC5D11">
        <w:rPr>
          <w:rFonts w:ascii="Tahoma" w:eastAsia="Tahoma" w:hAnsi="Tahoma" w:cs="Tahoma"/>
          <w:b/>
          <w:u w:val="single"/>
        </w:rPr>
        <w:t xml:space="preserve"> se cumplimentarán con el siguiente orden:</w:t>
      </w:r>
    </w:p>
    <w:p w14:paraId="3C0ABEC5" w14:textId="77777777" w:rsidR="00F65290" w:rsidRPr="00AC5D11" w:rsidRDefault="00F65290" w:rsidP="001F5886">
      <w:pPr>
        <w:pBdr>
          <w:top w:val="nil"/>
          <w:left w:val="nil"/>
          <w:bottom w:val="nil"/>
          <w:right w:val="nil"/>
          <w:between w:val="nil"/>
        </w:pBdr>
        <w:spacing w:line="276" w:lineRule="auto"/>
        <w:ind w:left="720" w:hanging="720"/>
        <w:jc w:val="both"/>
        <w:rPr>
          <w:rFonts w:ascii="Tahoma" w:eastAsia="Tahoma" w:hAnsi="Tahoma" w:cs="Tahoma"/>
          <w:color w:val="000000"/>
        </w:rPr>
      </w:pPr>
    </w:p>
    <w:p w14:paraId="03456C9A" w14:textId="77777777" w:rsidR="00F65290" w:rsidRPr="00AC5D11" w:rsidRDefault="00F65290" w:rsidP="00F95527">
      <w:pPr>
        <w:numPr>
          <w:ilvl w:val="0"/>
          <w:numId w:val="21"/>
        </w:numPr>
        <w:pBdr>
          <w:top w:val="nil"/>
          <w:left w:val="nil"/>
          <w:bottom w:val="nil"/>
          <w:right w:val="nil"/>
          <w:between w:val="nil"/>
        </w:pBdr>
        <w:spacing w:line="276" w:lineRule="auto"/>
        <w:jc w:val="both"/>
        <w:rPr>
          <w:rFonts w:ascii="Tahoma" w:eastAsia="Tahoma" w:hAnsi="Tahoma" w:cs="Tahoma"/>
          <w:color w:val="000000"/>
        </w:rPr>
      </w:pPr>
      <w:r w:rsidRPr="00AC5D11">
        <w:rPr>
          <w:rFonts w:ascii="Tahoma" w:eastAsia="Tahoma" w:hAnsi="Tahoma" w:cs="Tahoma"/>
          <w:color w:val="000000"/>
        </w:rPr>
        <w:t>Inscripción.</w:t>
      </w:r>
    </w:p>
    <w:p w14:paraId="19640C0A" w14:textId="77777777" w:rsidR="00F65290" w:rsidRPr="00AC5D11" w:rsidRDefault="00F65290" w:rsidP="00F95527">
      <w:pPr>
        <w:numPr>
          <w:ilvl w:val="0"/>
          <w:numId w:val="21"/>
        </w:numPr>
        <w:pBdr>
          <w:top w:val="nil"/>
          <w:left w:val="nil"/>
          <w:bottom w:val="nil"/>
          <w:right w:val="nil"/>
          <w:between w:val="nil"/>
        </w:pBdr>
        <w:spacing w:line="276" w:lineRule="auto"/>
        <w:jc w:val="both"/>
        <w:rPr>
          <w:rFonts w:ascii="Tahoma" w:eastAsia="Tahoma" w:hAnsi="Tahoma" w:cs="Tahoma"/>
          <w:color w:val="000000"/>
        </w:rPr>
      </w:pPr>
      <w:r w:rsidRPr="00AC5D11">
        <w:rPr>
          <w:rFonts w:ascii="Tahoma" w:eastAsia="Tahoma" w:hAnsi="Tahoma" w:cs="Tahoma"/>
          <w:color w:val="000000"/>
        </w:rPr>
        <w:t>Revisión y análisis de antecedentes y cumplimiento de requisitos de los postulantes.</w:t>
      </w:r>
    </w:p>
    <w:p w14:paraId="2E2EA90A" w14:textId="77777777" w:rsidR="00F65290" w:rsidRPr="00AC5D11" w:rsidRDefault="00F65290" w:rsidP="00F95527">
      <w:pPr>
        <w:numPr>
          <w:ilvl w:val="0"/>
          <w:numId w:val="21"/>
        </w:numPr>
        <w:pBdr>
          <w:top w:val="nil"/>
          <w:left w:val="nil"/>
          <w:bottom w:val="nil"/>
          <w:right w:val="nil"/>
          <w:between w:val="nil"/>
        </w:pBdr>
        <w:spacing w:line="276" w:lineRule="auto"/>
        <w:jc w:val="both"/>
        <w:rPr>
          <w:rFonts w:ascii="Tahoma" w:eastAsia="Tahoma" w:hAnsi="Tahoma" w:cs="Tahoma"/>
          <w:color w:val="000000"/>
        </w:rPr>
      </w:pPr>
      <w:r w:rsidRPr="00AC5D11">
        <w:rPr>
          <w:rFonts w:ascii="Tahoma" w:eastAsia="Tahoma" w:hAnsi="Tahoma" w:cs="Tahoma"/>
          <w:color w:val="000000"/>
        </w:rPr>
        <w:t>Oposición y Entrevistas.</w:t>
      </w:r>
    </w:p>
    <w:p w14:paraId="4F17A119" w14:textId="77777777" w:rsidR="00F65290" w:rsidRPr="00AC5D11" w:rsidRDefault="00F65290" w:rsidP="00F95527">
      <w:pPr>
        <w:numPr>
          <w:ilvl w:val="0"/>
          <w:numId w:val="21"/>
        </w:numPr>
        <w:pBdr>
          <w:top w:val="nil"/>
          <w:left w:val="nil"/>
          <w:bottom w:val="nil"/>
          <w:right w:val="nil"/>
          <w:between w:val="nil"/>
        </w:pBdr>
        <w:spacing w:line="276" w:lineRule="auto"/>
        <w:jc w:val="both"/>
        <w:rPr>
          <w:rFonts w:ascii="Tahoma" w:eastAsia="Tahoma" w:hAnsi="Tahoma" w:cs="Tahoma"/>
          <w:color w:val="000000"/>
        </w:rPr>
      </w:pPr>
      <w:r w:rsidRPr="00AC5D11">
        <w:rPr>
          <w:rFonts w:ascii="Tahoma" w:eastAsia="Tahoma" w:hAnsi="Tahoma" w:cs="Tahoma"/>
          <w:color w:val="000000"/>
        </w:rPr>
        <w:t>Confección de Actas con orden de mérito.</w:t>
      </w:r>
    </w:p>
    <w:p w14:paraId="148D49BE" w14:textId="77777777" w:rsidR="00F65290" w:rsidRPr="00AC5D11" w:rsidRDefault="00F65290" w:rsidP="001F5886">
      <w:pPr>
        <w:spacing w:line="276" w:lineRule="auto"/>
        <w:ind w:left="360"/>
        <w:jc w:val="both"/>
        <w:rPr>
          <w:rFonts w:ascii="Tahoma" w:eastAsia="Tahoma" w:hAnsi="Tahoma" w:cs="Tahoma"/>
        </w:rPr>
      </w:pPr>
    </w:p>
    <w:p w14:paraId="0B52AC7C" w14:textId="087F5205" w:rsidR="00F65290" w:rsidRDefault="00F65290" w:rsidP="001F5886">
      <w:pPr>
        <w:spacing w:line="276" w:lineRule="auto"/>
        <w:ind w:left="360"/>
        <w:jc w:val="both"/>
        <w:rPr>
          <w:rFonts w:ascii="Tahoma" w:eastAsia="Tahoma" w:hAnsi="Tahoma" w:cs="Tahoma"/>
        </w:rPr>
      </w:pPr>
      <w:r w:rsidRPr="00AC5D11">
        <w:rPr>
          <w:rFonts w:ascii="Tahoma" w:eastAsia="Tahoma" w:hAnsi="Tahoma" w:cs="Tahoma"/>
        </w:rPr>
        <w:t>La aprobación de cada etapa habilita el desarrollo de la siguiente sin excepción.</w:t>
      </w:r>
    </w:p>
    <w:p w14:paraId="177A3966" w14:textId="46F8BEA5" w:rsidR="00E260D8" w:rsidRDefault="00E260D8" w:rsidP="001F5886">
      <w:pPr>
        <w:spacing w:line="276" w:lineRule="auto"/>
        <w:ind w:left="360"/>
        <w:jc w:val="both"/>
        <w:rPr>
          <w:rFonts w:ascii="Tahoma" w:eastAsia="Tahoma" w:hAnsi="Tahoma" w:cs="Tahoma"/>
        </w:rPr>
      </w:pPr>
    </w:p>
    <w:p w14:paraId="6324421C" w14:textId="2665AED7" w:rsidR="00E260D8" w:rsidRPr="00E260D8" w:rsidRDefault="00E260D8" w:rsidP="00E260D8">
      <w:pPr>
        <w:spacing w:after="240" w:line="276" w:lineRule="auto"/>
        <w:jc w:val="both"/>
        <w:rPr>
          <w:rFonts w:ascii="Tahoma" w:eastAsia="Tahoma" w:hAnsi="Tahoma" w:cs="Tahoma"/>
          <w:b/>
          <w:u w:val="single"/>
        </w:rPr>
      </w:pPr>
      <w:r w:rsidRPr="00E260D8">
        <w:rPr>
          <w:rFonts w:ascii="Tahoma" w:eastAsia="Tahoma" w:hAnsi="Tahoma" w:cs="Tahoma"/>
          <w:b/>
          <w:u w:val="single"/>
        </w:rPr>
        <w:t>Fechas de cada etapa</w:t>
      </w:r>
      <w:r>
        <w:rPr>
          <w:rFonts w:ascii="Tahoma" w:eastAsia="Tahoma" w:hAnsi="Tahoma" w:cs="Tahoma"/>
          <w:b/>
          <w:u w:val="single"/>
        </w:rPr>
        <w:t>:</w:t>
      </w:r>
    </w:p>
    <w:p w14:paraId="01090770" w14:textId="319253F8" w:rsidR="00E260D8" w:rsidRPr="00B50595" w:rsidRDefault="00E260D8" w:rsidP="00E260D8">
      <w:pPr>
        <w:pStyle w:val="Prrafodelista"/>
        <w:numPr>
          <w:ilvl w:val="0"/>
          <w:numId w:val="13"/>
        </w:numPr>
        <w:shd w:val="clear" w:color="auto" w:fill="FFFFFF"/>
        <w:spacing w:line="360" w:lineRule="auto"/>
        <w:jc w:val="both"/>
        <w:rPr>
          <w:rFonts w:ascii="Tahoma" w:hAnsi="Tahoma" w:cs="Tahoma"/>
          <w:snapToGrid w:val="0"/>
          <w:lang w:val="es-AR"/>
        </w:rPr>
      </w:pPr>
      <w:r w:rsidRPr="00B50595">
        <w:rPr>
          <w:rFonts w:ascii="Tahoma" w:hAnsi="Tahoma" w:cs="Tahoma"/>
          <w:snapToGrid w:val="0"/>
        </w:rPr>
        <w:t xml:space="preserve">Inscripción: el día </w:t>
      </w:r>
      <w:r w:rsidRPr="00BB54EB">
        <w:rPr>
          <w:rFonts w:ascii="Tahoma" w:hAnsi="Tahoma" w:cs="Tahoma"/>
          <w:snapToGrid w:val="0"/>
          <w:highlight w:val="yellow"/>
          <w:lang w:val="es-AR"/>
        </w:rPr>
        <w:t>27 de noviembre de 202</w:t>
      </w:r>
      <w:r w:rsidR="00BB54EB" w:rsidRPr="00BB54EB">
        <w:rPr>
          <w:rFonts w:ascii="Tahoma" w:hAnsi="Tahoma" w:cs="Tahoma"/>
          <w:snapToGrid w:val="0"/>
          <w:highlight w:val="yellow"/>
          <w:lang w:val="es-AR"/>
        </w:rPr>
        <w:t>4</w:t>
      </w:r>
      <w:r w:rsidRPr="00BB54EB">
        <w:rPr>
          <w:rFonts w:ascii="Tahoma" w:hAnsi="Tahoma" w:cs="Tahoma"/>
          <w:snapToGrid w:val="0"/>
          <w:highlight w:val="yellow"/>
          <w:lang w:val="es-AR"/>
        </w:rPr>
        <w:t>.</w:t>
      </w:r>
    </w:p>
    <w:p w14:paraId="526F104E" w14:textId="4A005899" w:rsidR="00E260D8" w:rsidRPr="00B50595" w:rsidRDefault="00E260D8" w:rsidP="00E260D8">
      <w:pPr>
        <w:pStyle w:val="Prrafodelista"/>
        <w:numPr>
          <w:ilvl w:val="0"/>
          <w:numId w:val="13"/>
        </w:numPr>
        <w:shd w:val="clear" w:color="auto" w:fill="FFFFFF"/>
        <w:spacing w:line="360" w:lineRule="auto"/>
        <w:jc w:val="both"/>
        <w:rPr>
          <w:rFonts w:ascii="Tahoma" w:hAnsi="Tahoma" w:cs="Tahoma"/>
          <w:snapToGrid w:val="0"/>
          <w:lang w:val="es-AR"/>
        </w:rPr>
      </w:pPr>
      <w:r w:rsidRPr="00B50595">
        <w:rPr>
          <w:rFonts w:ascii="Tahoma" w:eastAsia="Tahoma" w:hAnsi="Tahoma" w:cs="Tahoma"/>
        </w:rPr>
        <w:t>Revisión y análisis de antecedentes y cumplimiento de requisitos de los postulantes:</w:t>
      </w:r>
      <w:r w:rsidRPr="00B50595">
        <w:rPr>
          <w:rFonts w:ascii="Tahoma" w:hAnsi="Tahoma" w:cs="Tahoma"/>
          <w:snapToGrid w:val="0"/>
        </w:rPr>
        <w:t xml:space="preserve"> e</w:t>
      </w:r>
      <w:r w:rsidRPr="00B50595">
        <w:rPr>
          <w:rFonts w:ascii="Tahoma" w:hAnsi="Tahoma" w:cs="Tahoma"/>
          <w:snapToGrid w:val="0"/>
          <w:lang w:val="es-AR"/>
        </w:rPr>
        <w:t xml:space="preserve">l día </w:t>
      </w:r>
      <w:r w:rsidRPr="00BB54EB">
        <w:rPr>
          <w:rFonts w:ascii="Tahoma" w:hAnsi="Tahoma" w:cs="Tahoma"/>
          <w:snapToGrid w:val="0"/>
          <w:highlight w:val="yellow"/>
          <w:lang w:val="es-AR"/>
        </w:rPr>
        <w:t>28 de noviembre de 202</w:t>
      </w:r>
      <w:r w:rsidR="00BB54EB" w:rsidRPr="00BB54EB">
        <w:rPr>
          <w:rFonts w:ascii="Tahoma" w:hAnsi="Tahoma" w:cs="Tahoma"/>
          <w:snapToGrid w:val="0"/>
          <w:highlight w:val="yellow"/>
          <w:lang w:val="es-AR"/>
        </w:rPr>
        <w:t>4</w:t>
      </w:r>
      <w:r w:rsidRPr="00BB54EB">
        <w:rPr>
          <w:rFonts w:ascii="Tahoma" w:hAnsi="Tahoma" w:cs="Tahoma"/>
          <w:snapToGrid w:val="0"/>
          <w:highlight w:val="yellow"/>
          <w:lang w:val="es-AR"/>
        </w:rPr>
        <w:t xml:space="preserve"> a las 9 </w:t>
      </w:r>
      <w:proofErr w:type="spellStart"/>
      <w:r w:rsidRPr="00BB54EB">
        <w:rPr>
          <w:rFonts w:ascii="Tahoma" w:hAnsi="Tahoma" w:cs="Tahoma"/>
          <w:snapToGrid w:val="0"/>
          <w:highlight w:val="yellow"/>
          <w:lang w:val="es-AR"/>
        </w:rPr>
        <w:t>hs</w:t>
      </w:r>
      <w:proofErr w:type="spellEnd"/>
      <w:r w:rsidRPr="00BB54EB">
        <w:rPr>
          <w:rFonts w:ascii="Tahoma" w:hAnsi="Tahoma" w:cs="Tahoma"/>
          <w:snapToGrid w:val="0"/>
          <w:highlight w:val="yellow"/>
          <w:lang w:val="es-AR"/>
        </w:rPr>
        <w:t>.</w:t>
      </w:r>
    </w:p>
    <w:p w14:paraId="09D15828" w14:textId="77777777" w:rsidR="00E260D8" w:rsidRPr="00B50595" w:rsidRDefault="00E260D8" w:rsidP="00E260D8">
      <w:pPr>
        <w:pStyle w:val="Prrafodelista"/>
        <w:numPr>
          <w:ilvl w:val="0"/>
          <w:numId w:val="13"/>
        </w:numPr>
        <w:shd w:val="clear" w:color="auto" w:fill="FFFFFF"/>
        <w:spacing w:after="240" w:line="276" w:lineRule="auto"/>
        <w:jc w:val="both"/>
        <w:rPr>
          <w:rFonts w:ascii="Tahoma" w:eastAsia="Tahoma" w:hAnsi="Tahoma" w:cs="Tahoma"/>
          <w:u w:val="single"/>
        </w:rPr>
      </w:pPr>
      <w:r w:rsidRPr="00B50595">
        <w:rPr>
          <w:rFonts w:ascii="Tahoma" w:eastAsia="Tahoma" w:hAnsi="Tahoma" w:cs="Tahoma"/>
        </w:rPr>
        <w:t>Oposición y entrevistas:</w:t>
      </w:r>
      <w:r w:rsidRPr="00B50595">
        <w:rPr>
          <w:rFonts w:ascii="Tahoma" w:hAnsi="Tahoma" w:cs="Tahoma"/>
          <w:snapToGrid w:val="0"/>
        </w:rPr>
        <w:t xml:space="preserve"> e</w:t>
      </w:r>
      <w:r w:rsidRPr="00B50595">
        <w:rPr>
          <w:rFonts w:ascii="Tahoma" w:hAnsi="Tahoma" w:cs="Tahoma"/>
          <w:snapToGrid w:val="0"/>
          <w:lang w:val="es-AR"/>
        </w:rPr>
        <w:t xml:space="preserve">l día </w:t>
      </w:r>
      <w:r w:rsidRPr="00BB54EB">
        <w:rPr>
          <w:rFonts w:ascii="Tahoma" w:hAnsi="Tahoma" w:cs="Tahoma"/>
          <w:snapToGrid w:val="0"/>
          <w:highlight w:val="yellow"/>
          <w:lang w:val="es-AR"/>
        </w:rPr>
        <w:t xml:space="preserve">1 de diciembre de 2023 a las 9 </w:t>
      </w:r>
      <w:proofErr w:type="spellStart"/>
      <w:r w:rsidRPr="00BB54EB">
        <w:rPr>
          <w:rFonts w:ascii="Tahoma" w:hAnsi="Tahoma" w:cs="Tahoma"/>
          <w:snapToGrid w:val="0"/>
          <w:highlight w:val="yellow"/>
          <w:lang w:val="es-AR"/>
        </w:rPr>
        <w:t>hs</w:t>
      </w:r>
      <w:proofErr w:type="spellEnd"/>
      <w:r w:rsidRPr="00BB54EB">
        <w:rPr>
          <w:rFonts w:ascii="Tahoma" w:hAnsi="Tahoma" w:cs="Tahoma"/>
          <w:snapToGrid w:val="0"/>
          <w:highlight w:val="yellow"/>
          <w:lang w:val="es-AR"/>
        </w:rPr>
        <w:t>.</w:t>
      </w:r>
    </w:p>
    <w:p w14:paraId="7DAFB5D5" w14:textId="77777777" w:rsidR="00F65290" w:rsidRPr="00AC5D11" w:rsidRDefault="00F65290" w:rsidP="00E260D8">
      <w:pPr>
        <w:spacing w:line="276" w:lineRule="auto"/>
        <w:jc w:val="both"/>
        <w:rPr>
          <w:rFonts w:ascii="Tahoma" w:eastAsia="Tahoma" w:hAnsi="Tahoma" w:cs="Tahoma"/>
          <w:b/>
          <w:u w:val="single"/>
        </w:rPr>
      </w:pPr>
    </w:p>
    <w:p w14:paraId="58DFB3B3" w14:textId="7FB774D7" w:rsidR="00F65290" w:rsidRPr="00AC5D11" w:rsidRDefault="00B50595" w:rsidP="00B50595">
      <w:pPr>
        <w:spacing w:line="276" w:lineRule="auto"/>
        <w:jc w:val="both"/>
        <w:rPr>
          <w:rFonts w:ascii="Tahoma" w:eastAsia="Tahoma" w:hAnsi="Tahoma" w:cs="Tahoma"/>
          <w:b/>
          <w:u w:val="single"/>
        </w:rPr>
      </w:pPr>
      <w:r>
        <w:rPr>
          <w:rFonts w:ascii="Tahoma" w:eastAsia="Tahoma" w:hAnsi="Tahoma" w:cs="Tahoma"/>
          <w:b/>
          <w:u w:val="single"/>
        </w:rPr>
        <w:t>ETAPA DE INSCRIPCIÓN</w:t>
      </w:r>
      <w:r w:rsidR="00F65290" w:rsidRPr="00AC5D11">
        <w:rPr>
          <w:rFonts w:ascii="Tahoma" w:eastAsia="Tahoma" w:hAnsi="Tahoma" w:cs="Tahoma"/>
          <w:b/>
          <w:u w:val="single"/>
        </w:rPr>
        <w:t>:</w:t>
      </w:r>
    </w:p>
    <w:p w14:paraId="18FDB5AB" w14:textId="77777777" w:rsidR="00F65290" w:rsidRPr="00AC5D11" w:rsidRDefault="00F65290" w:rsidP="001F5886">
      <w:pPr>
        <w:spacing w:line="276" w:lineRule="auto"/>
        <w:jc w:val="both"/>
        <w:rPr>
          <w:rFonts w:ascii="Tahoma" w:eastAsia="Tahoma" w:hAnsi="Tahoma" w:cs="Tahoma"/>
          <w:u w:val="single"/>
        </w:rPr>
      </w:pPr>
    </w:p>
    <w:p w14:paraId="582F1A37" w14:textId="77777777" w:rsidR="005F14E5" w:rsidRPr="00AC5D11" w:rsidRDefault="005F14E5" w:rsidP="005F14E5">
      <w:pPr>
        <w:spacing w:after="240" w:line="276" w:lineRule="auto"/>
        <w:jc w:val="both"/>
        <w:rPr>
          <w:rFonts w:ascii="Tahoma" w:eastAsia="Tahoma" w:hAnsi="Tahoma" w:cs="Tahoma"/>
          <w:b/>
          <w:u w:val="single"/>
        </w:rPr>
      </w:pPr>
      <w:r w:rsidRPr="00AC5D11">
        <w:rPr>
          <w:rFonts w:ascii="Tahoma" w:eastAsia="Tahoma" w:hAnsi="Tahoma" w:cs="Tahoma"/>
          <w:b/>
          <w:u w:val="single"/>
        </w:rPr>
        <w:t>Requisitos Excluyentes:</w:t>
      </w:r>
    </w:p>
    <w:p w14:paraId="220D998E" w14:textId="3C0A5112" w:rsidR="00245ACC" w:rsidRPr="00AC5D11" w:rsidRDefault="00245ACC" w:rsidP="00245ACC">
      <w:pPr>
        <w:pBdr>
          <w:top w:val="nil"/>
          <w:left w:val="nil"/>
          <w:bottom w:val="nil"/>
          <w:right w:val="nil"/>
          <w:between w:val="nil"/>
        </w:pBdr>
        <w:spacing w:line="276" w:lineRule="auto"/>
        <w:jc w:val="both"/>
        <w:rPr>
          <w:rFonts w:ascii="Tahoma" w:eastAsia="Tahoma" w:hAnsi="Tahoma" w:cs="Tahoma"/>
        </w:rPr>
      </w:pPr>
      <w:r w:rsidRPr="00AC5D11">
        <w:rPr>
          <w:rFonts w:ascii="Tahoma" w:eastAsia="Tahoma" w:hAnsi="Tahoma" w:cs="Tahoma"/>
        </w:rPr>
        <w:t>Los Postulantes para deberán:</w:t>
      </w:r>
    </w:p>
    <w:p w14:paraId="7EC8B3CD" w14:textId="77777777" w:rsidR="00245ACC" w:rsidRPr="00AC5D11" w:rsidRDefault="00245ACC" w:rsidP="00245ACC">
      <w:pPr>
        <w:pBdr>
          <w:top w:val="nil"/>
          <w:left w:val="nil"/>
          <w:bottom w:val="nil"/>
          <w:right w:val="nil"/>
          <w:between w:val="nil"/>
        </w:pBdr>
        <w:spacing w:line="276" w:lineRule="auto"/>
        <w:jc w:val="both"/>
        <w:rPr>
          <w:rFonts w:ascii="Tahoma" w:eastAsia="Tahoma" w:hAnsi="Tahoma" w:cs="Tahoma"/>
        </w:rPr>
      </w:pPr>
    </w:p>
    <w:p w14:paraId="054A3385" w14:textId="35ABCC02"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 xml:space="preserve">Ser trabajador eventual activo (Servicio 40L) del SPPS (Art. 29 CCT) con más de 3 meses de antigüedad. </w:t>
      </w:r>
    </w:p>
    <w:p w14:paraId="0AA72546" w14:textId="7A6679E8"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No podrán inscribirse aquellos postulantes comprendidos dentro de alguno de los impedimentos señalados para el ingreso al SPPS, según el artículo 19° del CCT, Ley 3408.</w:t>
      </w:r>
    </w:p>
    <w:p w14:paraId="494DAB7F" w14:textId="77777777"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No estar comprendido en los últimos cinco años próximos a jubilarse a partir de la fecha del cierre de inscripción.</w:t>
      </w:r>
    </w:p>
    <w:p w14:paraId="43B90266" w14:textId="77777777"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No encontrarse con licencias prolongadas de salud, adecuación de horario o tareas que le imposibiliten el desarrollo de la función a la que se postula, al momento de la inscripción y mientras dure el proceso.</w:t>
      </w:r>
    </w:p>
    <w:p w14:paraId="2B9DE609" w14:textId="77777777"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No poseer sumario administrativo en los últimos dos años, que hayan devenido en sanciones.</w:t>
      </w:r>
    </w:p>
    <w:p w14:paraId="638EBF15" w14:textId="77777777"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Poseer informe de asistencias del último año y evaluación de desempeño con concepto muy satisfactorio o satisfactorio.</w:t>
      </w:r>
    </w:p>
    <w:p w14:paraId="76458455" w14:textId="77777777" w:rsidR="004B5483" w:rsidRDefault="004B5483" w:rsidP="004B5483">
      <w:pPr>
        <w:numPr>
          <w:ilvl w:val="0"/>
          <w:numId w:val="22"/>
        </w:numPr>
        <w:spacing w:line="276" w:lineRule="auto"/>
        <w:jc w:val="both"/>
        <w:rPr>
          <w:rFonts w:ascii="Tahoma" w:eastAsia="Tahoma" w:hAnsi="Tahoma" w:cs="Tahoma"/>
        </w:rPr>
      </w:pPr>
      <w:r>
        <w:rPr>
          <w:rFonts w:ascii="Tahoma" w:eastAsia="Tahoma" w:hAnsi="Tahoma" w:cs="Tahoma"/>
        </w:rPr>
        <w:t>Poseer Certificado de Libre de Deuda expedido por el Registro Provincial de</w:t>
      </w:r>
    </w:p>
    <w:p w14:paraId="63F2ACCF" w14:textId="77777777" w:rsidR="004B5483" w:rsidRDefault="004B5483" w:rsidP="004B5483">
      <w:pPr>
        <w:spacing w:line="276" w:lineRule="auto"/>
        <w:ind w:firstLine="708"/>
        <w:jc w:val="both"/>
        <w:rPr>
          <w:rFonts w:ascii="Tahoma" w:eastAsia="Tahoma" w:hAnsi="Tahoma" w:cs="Tahoma"/>
        </w:rPr>
      </w:pPr>
      <w:r>
        <w:rPr>
          <w:rFonts w:ascii="Tahoma" w:eastAsia="Tahoma" w:hAnsi="Tahoma" w:cs="Tahoma"/>
        </w:rPr>
        <w:t>Deudores/as Alimentarios/as Morosos/as.</w:t>
      </w:r>
    </w:p>
    <w:p w14:paraId="0EF97836" w14:textId="77777777" w:rsidR="004C3EA6" w:rsidRDefault="004C3EA6" w:rsidP="00245ACC">
      <w:pPr>
        <w:pBdr>
          <w:top w:val="nil"/>
          <w:left w:val="nil"/>
          <w:bottom w:val="nil"/>
          <w:right w:val="nil"/>
          <w:between w:val="nil"/>
        </w:pBdr>
        <w:spacing w:line="276" w:lineRule="auto"/>
        <w:ind w:firstLine="708"/>
        <w:jc w:val="both"/>
        <w:rPr>
          <w:rFonts w:ascii="Tahoma" w:eastAsia="Tahoma" w:hAnsi="Tahoma" w:cs="Tahoma"/>
        </w:rPr>
      </w:pPr>
    </w:p>
    <w:p w14:paraId="56AE62C6" w14:textId="14A3C17F" w:rsidR="00245ACC" w:rsidRPr="00AC5D11" w:rsidRDefault="00384742" w:rsidP="00245ACC">
      <w:pPr>
        <w:spacing w:line="276" w:lineRule="auto"/>
        <w:jc w:val="both"/>
        <w:rPr>
          <w:rFonts w:ascii="Tahoma" w:eastAsia="Tahoma" w:hAnsi="Tahoma" w:cs="Tahoma"/>
          <w:b/>
        </w:rPr>
      </w:pPr>
      <w:r>
        <w:rPr>
          <w:rFonts w:ascii="Tahoma" w:eastAsia="Tahoma" w:hAnsi="Tahoma" w:cs="Tahoma"/>
          <w:b/>
        </w:rPr>
        <w:t>S</w:t>
      </w:r>
      <w:r w:rsidR="00245ACC" w:rsidRPr="00AC5D11">
        <w:rPr>
          <w:rFonts w:ascii="Tahoma" w:eastAsia="Tahoma" w:hAnsi="Tahoma" w:cs="Tahoma"/>
          <w:b/>
        </w:rPr>
        <w:t>e deberá cumplir con los requisitos específicos que hayan sido fijados en los perfiles para cada uno de los puestos que se concursan.</w:t>
      </w:r>
    </w:p>
    <w:p w14:paraId="501A56A9" w14:textId="77777777" w:rsidR="00F95527" w:rsidRDefault="00F95527" w:rsidP="001F5886">
      <w:pPr>
        <w:pBdr>
          <w:top w:val="nil"/>
          <w:left w:val="nil"/>
          <w:bottom w:val="nil"/>
          <w:right w:val="nil"/>
          <w:between w:val="nil"/>
        </w:pBdr>
        <w:spacing w:after="240" w:line="276" w:lineRule="auto"/>
        <w:jc w:val="both"/>
        <w:rPr>
          <w:rFonts w:ascii="Tahoma" w:eastAsia="Tahoma" w:hAnsi="Tahoma" w:cs="Tahoma"/>
          <w:b/>
          <w:color w:val="000000"/>
          <w:u w:val="single"/>
        </w:rPr>
      </w:pPr>
    </w:p>
    <w:p w14:paraId="25299CEE" w14:textId="24F87583" w:rsidR="0046677D" w:rsidRPr="00AC5D11" w:rsidRDefault="00F65290" w:rsidP="001F5886">
      <w:pPr>
        <w:pBdr>
          <w:top w:val="nil"/>
          <w:left w:val="nil"/>
          <w:bottom w:val="nil"/>
          <w:right w:val="nil"/>
          <w:between w:val="nil"/>
        </w:pBdr>
        <w:spacing w:after="240" w:line="276" w:lineRule="auto"/>
        <w:jc w:val="both"/>
        <w:rPr>
          <w:rFonts w:ascii="Tahoma" w:eastAsia="Tahoma" w:hAnsi="Tahoma" w:cs="Tahoma"/>
          <w:b/>
          <w:bCs/>
          <w:color w:val="000000"/>
        </w:rPr>
      </w:pPr>
      <w:r w:rsidRPr="00AC5D11">
        <w:rPr>
          <w:rFonts w:ascii="Tahoma" w:eastAsia="Tahoma" w:hAnsi="Tahoma" w:cs="Tahoma"/>
          <w:b/>
          <w:color w:val="000000"/>
          <w:u w:val="single"/>
        </w:rPr>
        <w:t xml:space="preserve">Correo electrónico para la </w:t>
      </w:r>
      <w:r w:rsidR="00F95527">
        <w:rPr>
          <w:rFonts w:ascii="Tahoma" w:eastAsia="Tahoma" w:hAnsi="Tahoma" w:cs="Tahoma"/>
          <w:b/>
          <w:color w:val="000000"/>
          <w:u w:val="single"/>
        </w:rPr>
        <w:t>i</w:t>
      </w:r>
      <w:r w:rsidRPr="00AC5D11">
        <w:rPr>
          <w:rFonts w:ascii="Tahoma" w:eastAsia="Tahoma" w:hAnsi="Tahoma" w:cs="Tahoma"/>
          <w:b/>
          <w:color w:val="000000"/>
          <w:u w:val="single"/>
        </w:rPr>
        <w:t>nscripción:</w:t>
      </w:r>
      <w:r w:rsidRPr="00AC5D11">
        <w:rPr>
          <w:rFonts w:ascii="Tahoma" w:eastAsia="Tahoma" w:hAnsi="Tahoma" w:cs="Tahoma"/>
          <w:b/>
          <w:color w:val="000000"/>
        </w:rPr>
        <w:t xml:space="preserve"> </w:t>
      </w:r>
    </w:p>
    <w:p w14:paraId="74C0FE56" w14:textId="5E12898C" w:rsidR="005E68F6" w:rsidRDefault="00F65290" w:rsidP="00CE40D1">
      <w:pPr>
        <w:spacing w:line="276" w:lineRule="auto"/>
        <w:jc w:val="both"/>
        <w:rPr>
          <w:rFonts w:ascii="Tahoma" w:eastAsia="Tahoma" w:hAnsi="Tahoma" w:cs="Tahoma"/>
          <w:b/>
        </w:rPr>
      </w:pPr>
      <w:bookmarkStart w:id="0" w:name="_heading=h.gjdgxs" w:colFirst="0" w:colLast="0"/>
      <w:bookmarkStart w:id="1" w:name="_Hlk155857444"/>
      <w:bookmarkEnd w:id="0"/>
      <w:r w:rsidRPr="00AC5D11">
        <w:rPr>
          <w:rFonts w:ascii="Tahoma" w:hAnsi="Tahoma" w:cs="Tahoma"/>
          <w:b/>
          <w:lang w:val="es-AR"/>
        </w:rPr>
        <w:t>Toda la documentación deberá ser enviada en un único arc</w:t>
      </w:r>
      <w:r w:rsidR="00636C12" w:rsidRPr="00AC5D11">
        <w:rPr>
          <w:rFonts w:ascii="Tahoma" w:hAnsi="Tahoma" w:cs="Tahoma"/>
          <w:b/>
          <w:lang w:val="es-AR"/>
        </w:rPr>
        <w:t>hivo en formato PDF por correo electrónico</w:t>
      </w:r>
      <w:r w:rsidRPr="00AC5D11">
        <w:rPr>
          <w:rFonts w:ascii="Tahoma" w:hAnsi="Tahoma" w:cs="Tahoma"/>
          <w:b/>
          <w:lang w:val="es-AR"/>
        </w:rPr>
        <w:t xml:space="preserve"> a:</w:t>
      </w:r>
      <w:r w:rsidR="005612AC" w:rsidRPr="00AC5D11">
        <w:rPr>
          <w:rFonts w:ascii="Tahoma" w:eastAsia="Tahoma" w:hAnsi="Tahoma" w:cs="Tahoma"/>
          <w:b/>
          <w:lang w:val="es-AR"/>
        </w:rPr>
        <w:t> </w:t>
      </w:r>
      <w:r w:rsidR="00B50595" w:rsidRPr="00BB54EB">
        <w:rPr>
          <w:rFonts w:ascii="Tahoma" w:eastAsia="Tahoma" w:hAnsi="Tahoma" w:cs="Tahoma"/>
          <w:b/>
          <w:bCs/>
          <w:color w:val="0000FF"/>
          <w:highlight w:val="yellow"/>
          <w:lang w:val="es-AR"/>
        </w:rPr>
        <w:t>maildelefector</w:t>
      </w:r>
      <w:r w:rsidR="00971C67" w:rsidRPr="00BB54EB">
        <w:rPr>
          <w:rFonts w:ascii="Tahoma" w:eastAsia="Tahoma" w:hAnsi="Tahoma" w:cs="Tahoma"/>
          <w:b/>
          <w:bCs/>
          <w:color w:val="0000FF"/>
          <w:highlight w:val="yellow"/>
          <w:lang w:val="es-AR"/>
        </w:rPr>
        <w:t>@gmail.com</w:t>
      </w:r>
    </w:p>
    <w:p w14:paraId="2AEA2D31" w14:textId="77777777" w:rsidR="000613EF" w:rsidRPr="00AC5D11" w:rsidRDefault="004C3EA6" w:rsidP="00CE40D1">
      <w:pPr>
        <w:spacing w:line="276" w:lineRule="auto"/>
        <w:jc w:val="both"/>
        <w:rPr>
          <w:rFonts w:ascii="Tahoma" w:eastAsia="Tahoma" w:hAnsi="Tahoma" w:cs="Tahoma"/>
          <w:b/>
          <w:bCs/>
        </w:rPr>
      </w:pPr>
      <w:r w:rsidRPr="00AC5D11">
        <w:rPr>
          <w:rFonts w:ascii="Tahoma" w:eastAsia="Tahoma" w:hAnsi="Tahoma" w:cs="Tahoma"/>
          <w:b/>
          <w:bCs/>
        </w:rPr>
        <w:t xml:space="preserve"> </w:t>
      </w:r>
    </w:p>
    <w:p w14:paraId="74D485B1" w14:textId="77777777" w:rsidR="00F65290" w:rsidRPr="00AC5D11" w:rsidRDefault="00F65290" w:rsidP="001F5886">
      <w:pPr>
        <w:spacing w:line="276" w:lineRule="auto"/>
        <w:jc w:val="both"/>
        <w:rPr>
          <w:rFonts w:ascii="Tahoma" w:eastAsia="Tahoma" w:hAnsi="Tahoma" w:cs="Tahoma"/>
          <w:b/>
          <w:u w:val="single"/>
        </w:rPr>
      </w:pPr>
      <w:r w:rsidRPr="00AC5D11">
        <w:rPr>
          <w:rFonts w:ascii="Tahoma" w:eastAsia="Tahoma" w:hAnsi="Tahoma" w:cs="Tahoma"/>
          <w:b/>
          <w:u w:val="single"/>
        </w:rPr>
        <w:t>Documentación a presentar:</w:t>
      </w:r>
      <w:r w:rsidR="009B5276" w:rsidRPr="00AC5D11">
        <w:rPr>
          <w:rFonts w:ascii="Tahoma" w:eastAsia="Tahoma" w:hAnsi="Tahoma" w:cs="Tahoma"/>
        </w:rPr>
        <w:t xml:space="preserve"> </w:t>
      </w:r>
    </w:p>
    <w:p w14:paraId="1819CFCA" w14:textId="77777777" w:rsidR="00004205" w:rsidRPr="00AC5D11" w:rsidRDefault="00004205" w:rsidP="001F5886">
      <w:pPr>
        <w:spacing w:line="276" w:lineRule="auto"/>
        <w:jc w:val="both"/>
        <w:rPr>
          <w:rFonts w:ascii="Tahoma" w:eastAsia="Tahoma" w:hAnsi="Tahoma" w:cs="Tahoma"/>
          <w:b/>
          <w:u w:val="single"/>
        </w:rPr>
      </w:pPr>
    </w:p>
    <w:p w14:paraId="31452EDB" w14:textId="2D73E3C7" w:rsidR="005F14E5" w:rsidRDefault="005F14E5" w:rsidP="004B5483">
      <w:pPr>
        <w:pBdr>
          <w:top w:val="nil"/>
          <w:left w:val="nil"/>
          <w:bottom w:val="nil"/>
          <w:right w:val="nil"/>
          <w:between w:val="nil"/>
        </w:pBdr>
        <w:spacing w:line="276" w:lineRule="auto"/>
        <w:jc w:val="both"/>
        <w:rPr>
          <w:rFonts w:ascii="Tahoma" w:eastAsia="Tahoma" w:hAnsi="Tahoma" w:cs="Tahoma"/>
          <w:color w:val="000000"/>
        </w:rPr>
      </w:pPr>
      <w:r w:rsidRPr="004B5483">
        <w:rPr>
          <w:rFonts w:ascii="Tahoma" w:eastAsia="Tahoma" w:hAnsi="Tahoma" w:cs="Tahoma"/>
          <w:color w:val="000000"/>
        </w:rPr>
        <w:t>A toda la documentación requerida a continuación, debe agregarse la establecida para cada puesto según la descripción del mismo.</w:t>
      </w:r>
    </w:p>
    <w:p w14:paraId="51F6072F" w14:textId="77777777" w:rsidR="004F65B3" w:rsidRDefault="004F65B3" w:rsidP="004B5483">
      <w:pPr>
        <w:pBdr>
          <w:top w:val="nil"/>
          <w:left w:val="nil"/>
          <w:bottom w:val="nil"/>
          <w:right w:val="nil"/>
          <w:between w:val="nil"/>
        </w:pBdr>
        <w:spacing w:line="276" w:lineRule="auto"/>
        <w:jc w:val="both"/>
        <w:rPr>
          <w:rFonts w:ascii="Tahoma" w:eastAsia="Tahoma" w:hAnsi="Tahoma" w:cs="Tahoma"/>
          <w:color w:val="000000"/>
        </w:rPr>
      </w:pPr>
    </w:p>
    <w:p w14:paraId="6E9FC65D" w14:textId="77777777" w:rsidR="004F65B3" w:rsidRPr="00AC5D1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Pr>
          <w:rFonts w:ascii="Tahoma" w:eastAsia="Tahoma" w:hAnsi="Tahoma" w:cs="Tahoma"/>
          <w:color w:val="000000"/>
        </w:rPr>
        <w:t>N</w:t>
      </w:r>
      <w:r w:rsidRPr="00AC5D11">
        <w:rPr>
          <w:rFonts w:ascii="Tahoma" w:eastAsia="Tahoma" w:hAnsi="Tahoma" w:cs="Tahoma"/>
          <w:color w:val="000000"/>
        </w:rPr>
        <w:t xml:space="preserve">ota </w:t>
      </w:r>
      <w:r>
        <w:rPr>
          <w:rFonts w:ascii="Tahoma" w:eastAsia="Tahoma" w:hAnsi="Tahoma" w:cs="Tahoma"/>
          <w:color w:val="000000"/>
        </w:rPr>
        <w:t>modelo</w:t>
      </w:r>
      <w:r w:rsidRPr="00AC5D11">
        <w:rPr>
          <w:rFonts w:ascii="Tahoma" w:eastAsia="Tahoma" w:hAnsi="Tahoma" w:cs="Tahoma"/>
          <w:color w:val="000000"/>
        </w:rPr>
        <w:t xml:space="preserve"> incluida en este procedimiento, manifestando formalmente la intencionalidad de participar en el concurso, declarando</w:t>
      </w:r>
      <w:r w:rsidRPr="00AC5D11">
        <w:rPr>
          <w:rFonts w:ascii="Tahoma" w:eastAsia="Tahoma" w:hAnsi="Tahoma" w:cs="Tahoma"/>
          <w:color w:val="FF0000"/>
        </w:rPr>
        <w:t xml:space="preserve"> </w:t>
      </w:r>
      <w:r w:rsidRPr="00AC5D11">
        <w:rPr>
          <w:rFonts w:ascii="Tahoma" w:eastAsia="Tahoma" w:hAnsi="Tahoma" w:cs="Tahoma"/>
          <w:color w:val="000000"/>
        </w:rPr>
        <w:t>domicilio legal, teléfono y dirección de correo electrónico. (Excluyente)</w:t>
      </w:r>
    </w:p>
    <w:p w14:paraId="0289C9E9" w14:textId="77777777" w:rsidR="004F65B3"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483C0A">
        <w:rPr>
          <w:rFonts w:ascii="Tahoma" w:eastAsia="Tahoma" w:hAnsi="Tahoma" w:cs="Tahoma"/>
          <w:color w:val="000000"/>
        </w:rPr>
        <w:t>Nota de compromiso de permanencia incluida en este procedimiento, con carácter de Declaración Jurada, asumiendo el compromiso de permanencia cubriendo la vacante por un período no menor a dos años. (Excluyente)</w:t>
      </w:r>
    </w:p>
    <w:p w14:paraId="7B13A750" w14:textId="77777777" w:rsidR="004F65B3" w:rsidRPr="00483C0A"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483C0A">
        <w:rPr>
          <w:rFonts w:ascii="Tahoma" w:eastAsia="Tahoma" w:hAnsi="Tahoma" w:cs="Tahoma"/>
          <w:color w:val="000000"/>
        </w:rPr>
        <w:t>Declaración Jurada de no encontrarse en orden de mérito vigente como ganadora/</w:t>
      </w:r>
      <w:proofErr w:type="spellStart"/>
      <w:r w:rsidRPr="00483C0A">
        <w:rPr>
          <w:rFonts w:ascii="Tahoma" w:eastAsia="Tahoma" w:hAnsi="Tahoma" w:cs="Tahoma"/>
          <w:color w:val="000000"/>
        </w:rPr>
        <w:t>or</w:t>
      </w:r>
      <w:proofErr w:type="spellEnd"/>
      <w:r w:rsidRPr="00483C0A">
        <w:rPr>
          <w:rFonts w:ascii="Tahoma" w:eastAsia="Tahoma" w:hAnsi="Tahoma" w:cs="Tahoma"/>
          <w:color w:val="000000"/>
        </w:rPr>
        <w:t xml:space="preserve">, o en proceso de designación. </w:t>
      </w:r>
      <w:r w:rsidRPr="00483C0A">
        <w:rPr>
          <w:rFonts w:ascii="Tahoma" w:eastAsia="Tahoma" w:hAnsi="Tahoma" w:cs="Tahoma"/>
          <w:color w:val="FF0000"/>
        </w:rPr>
        <w:t>(Valeria lo quiere sacar)</w:t>
      </w:r>
    </w:p>
    <w:p w14:paraId="3C06A6B2" w14:textId="77777777" w:rsidR="004F65B3"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color w:val="000000"/>
        </w:rPr>
        <w:t xml:space="preserve">Declaración Jurada de no estar comprendido en ninguno de los impedimentos señalados en el </w:t>
      </w:r>
      <w:r>
        <w:rPr>
          <w:rFonts w:ascii="Tahoma" w:eastAsia="Tahoma" w:hAnsi="Tahoma" w:cs="Tahoma"/>
          <w:color w:val="000000"/>
        </w:rPr>
        <w:t xml:space="preserve">Artículo </w:t>
      </w:r>
      <w:r w:rsidRPr="00AC5D11">
        <w:rPr>
          <w:rFonts w:ascii="Tahoma" w:eastAsia="Tahoma" w:hAnsi="Tahoma" w:cs="Tahoma"/>
          <w:color w:val="000000"/>
        </w:rPr>
        <w:t>1</w:t>
      </w:r>
      <w:r>
        <w:rPr>
          <w:rFonts w:ascii="Tahoma" w:eastAsia="Tahoma" w:hAnsi="Tahoma" w:cs="Tahoma"/>
          <w:color w:val="000000"/>
        </w:rPr>
        <w:t>9</w:t>
      </w:r>
      <w:r w:rsidRPr="00AC5D11">
        <w:rPr>
          <w:rFonts w:ascii="Tahoma" w:eastAsia="Tahoma" w:hAnsi="Tahoma" w:cs="Tahoma"/>
          <w:color w:val="000000"/>
        </w:rPr>
        <w:t xml:space="preserve"> del CCT. (Excluyente)</w:t>
      </w:r>
    </w:p>
    <w:p w14:paraId="6635C42B" w14:textId="77777777" w:rsidR="004F65B3" w:rsidRPr="00AC5D1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rPr>
        <w:t>Copia del Documento Nacional de Identidad.</w:t>
      </w:r>
      <w:r w:rsidRPr="00AC5D11">
        <w:rPr>
          <w:rFonts w:ascii="Tahoma" w:eastAsia="Tahoma" w:hAnsi="Tahoma" w:cs="Tahoma"/>
          <w:color w:val="000000"/>
        </w:rPr>
        <w:t xml:space="preserve"> (Excluyente)</w:t>
      </w:r>
    </w:p>
    <w:p w14:paraId="37B386BB" w14:textId="77777777" w:rsidR="004F65B3" w:rsidRPr="009E00D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color w:val="000000"/>
        </w:rPr>
        <w:t xml:space="preserve">Copia del </w:t>
      </w:r>
      <w:r>
        <w:rPr>
          <w:rFonts w:ascii="Tahoma" w:eastAsia="Tahoma" w:hAnsi="Tahoma" w:cs="Tahoma"/>
          <w:color w:val="000000"/>
        </w:rPr>
        <w:t>T</w:t>
      </w:r>
      <w:r w:rsidRPr="00AC5D11">
        <w:rPr>
          <w:rFonts w:ascii="Tahoma" w:eastAsia="Tahoma" w:hAnsi="Tahoma" w:cs="Tahoma"/>
          <w:color w:val="000000"/>
        </w:rPr>
        <w:t>ítulo según descriptiva del puesto concursar. (Excluyente)</w:t>
      </w:r>
    </w:p>
    <w:p w14:paraId="7D4476FE" w14:textId="77777777" w:rsidR="004F65B3" w:rsidRPr="00F95527"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highlight w:val="yellow"/>
        </w:rPr>
      </w:pPr>
      <w:r w:rsidRPr="00F95527">
        <w:rPr>
          <w:rFonts w:ascii="Tahoma" w:eastAsia="Tahoma" w:hAnsi="Tahoma" w:cs="Tahoma"/>
          <w:color w:val="000000"/>
          <w:highlight w:val="yellow"/>
        </w:rPr>
        <w:t>Copia de Matrícula Provincial en Neuquén Capital en caso de corresponder. (Excluyente)</w:t>
      </w:r>
    </w:p>
    <w:p w14:paraId="4695DDEB" w14:textId="77777777" w:rsidR="004F65B3" w:rsidRPr="009E00D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color w:val="000000"/>
        </w:rPr>
        <w:t>Currículum Vitae. (Excluyente)</w:t>
      </w:r>
    </w:p>
    <w:p w14:paraId="7E6F4CB8" w14:textId="77777777" w:rsidR="004F65B3" w:rsidRPr="009E00D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color w:val="000000"/>
        </w:rPr>
        <w:t>Certificado de antecedentes laborales y académicos según descriptiva del puesto a concursar. (Preferente)</w:t>
      </w:r>
    </w:p>
    <w:p w14:paraId="0EDF3292" w14:textId="77777777" w:rsidR="004F65B3" w:rsidRPr="00AC5D1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color w:val="000000"/>
        </w:rPr>
        <w:t>Certificado de Libre de Deuda expedido por el Registro Provincial de Deudores/as Alimentarios/as Morosos/as. (Excluyente)</w:t>
      </w:r>
    </w:p>
    <w:p w14:paraId="23A3CB1B" w14:textId="77777777" w:rsidR="004F65B3"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sidRPr="00AC5D11">
        <w:rPr>
          <w:rFonts w:ascii="Tahoma" w:eastAsia="Tahoma" w:hAnsi="Tahoma" w:cs="Tahoma"/>
          <w:color w:val="000000"/>
        </w:rPr>
        <w:t>Informe de asistencia del último año</w:t>
      </w:r>
      <w:r>
        <w:rPr>
          <w:rFonts w:ascii="Tahoma" w:eastAsia="Tahoma" w:hAnsi="Tahoma" w:cs="Tahoma"/>
          <w:color w:val="000000"/>
        </w:rPr>
        <w:t xml:space="preserve"> (Excluyente)</w:t>
      </w:r>
    </w:p>
    <w:p w14:paraId="5DB389E6" w14:textId="77777777" w:rsidR="004F65B3" w:rsidRPr="009E00D1" w:rsidRDefault="004F65B3" w:rsidP="004F65B3">
      <w:pPr>
        <w:numPr>
          <w:ilvl w:val="0"/>
          <w:numId w:val="3"/>
        </w:numPr>
        <w:pBdr>
          <w:top w:val="nil"/>
          <w:left w:val="nil"/>
          <w:bottom w:val="nil"/>
          <w:right w:val="nil"/>
          <w:between w:val="nil"/>
        </w:pBdr>
        <w:spacing w:after="120" w:line="276" w:lineRule="auto"/>
        <w:ind w:left="142" w:hanging="142"/>
        <w:jc w:val="both"/>
        <w:rPr>
          <w:rFonts w:ascii="Tahoma" w:eastAsia="Tahoma" w:hAnsi="Tahoma" w:cs="Tahoma"/>
          <w:color w:val="000000"/>
        </w:rPr>
      </w:pPr>
      <w:r>
        <w:rPr>
          <w:rFonts w:ascii="Tahoma" w:eastAsia="Tahoma" w:hAnsi="Tahoma" w:cs="Tahoma"/>
          <w:color w:val="000000"/>
        </w:rPr>
        <w:t>Ú</w:t>
      </w:r>
      <w:r w:rsidRPr="00AC5D11">
        <w:rPr>
          <w:rFonts w:ascii="Tahoma" w:eastAsia="Tahoma" w:hAnsi="Tahoma" w:cs="Tahoma"/>
          <w:color w:val="000000"/>
        </w:rPr>
        <w:t>ltima evaluación de desempeño (Excluyente)</w:t>
      </w:r>
    </w:p>
    <w:p w14:paraId="226743C6" w14:textId="77777777" w:rsidR="004F65B3" w:rsidRPr="004B5483" w:rsidRDefault="004F65B3" w:rsidP="004B5483">
      <w:pPr>
        <w:pBdr>
          <w:top w:val="nil"/>
          <w:left w:val="nil"/>
          <w:bottom w:val="nil"/>
          <w:right w:val="nil"/>
          <w:between w:val="nil"/>
        </w:pBdr>
        <w:spacing w:line="276" w:lineRule="auto"/>
        <w:jc w:val="both"/>
        <w:rPr>
          <w:rFonts w:ascii="Tahoma" w:eastAsia="Tahoma" w:hAnsi="Tahoma" w:cs="Tahoma"/>
          <w:color w:val="000000"/>
        </w:rPr>
      </w:pPr>
    </w:p>
    <w:bookmarkEnd w:id="1"/>
    <w:p w14:paraId="54AD0262" w14:textId="3DE1C6FA" w:rsidR="005F14E5" w:rsidRPr="00AC5D11" w:rsidRDefault="005F14E5" w:rsidP="00F31525">
      <w:pPr>
        <w:pBdr>
          <w:top w:val="nil"/>
          <w:left w:val="nil"/>
          <w:bottom w:val="nil"/>
          <w:right w:val="nil"/>
          <w:between w:val="nil"/>
        </w:pBdr>
        <w:spacing w:after="240" w:line="276" w:lineRule="auto"/>
        <w:jc w:val="both"/>
        <w:rPr>
          <w:rFonts w:ascii="Tahoma" w:eastAsia="Tahoma" w:hAnsi="Tahoma" w:cs="Tahoma"/>
          <w:color w:val="000000"/>
        </w:rPr>
      </w:pPr>
      <w:r w:rsidRPr="00AC5D11">
        <w:rPr>
          <w:rFonts w:ascii="Tahoma" w:eastAsia="Tahoma" w:hAnsi="Tahoma" w:cs="Tahoma"/>
          <w:color w:val="000000"/>
        </w:rPr>
        <w:t>Clausurada la inscripción no se podrá presentar ninguna nueva documentación, salvo la expresamente solicitada por el Comité de Evaluación del Concurso.</w:t>
      </w:r>
    </w:p>
    <w:p w14:paraId="5A87DC74" w14:textId="77777777" w:rsidR="00F31525" w:rsidRDefault="005F14E5" w:rsidP="00F31525">
      <w:pPr>
        <w:pBdr>
          <w:top w:val="nil"/>
          <w:left w:val="nil"/>
          <w:bottom w:val="nil"/>
          <w:right w:val="nil"/>
          <w:between w:val="nil"/>
        </w:pBdr>
        <w:spacing w:after="240" w:line="276" w:lineRule="auto"/>
        <w:jc w:val="both"/>
        <w:rPr>
          <w:rFonts w:ascii="Tahoma" w:eastAsia="Tahoma" w:hAnsi="Tahoma" w:cs="Tahoma"/>
          <w:color w:val="000000"/>
        </w:rPr>
      </w:pPr>
      <w:r w:rsidRPr="00AC5D11">
        <w:rPr>
          <w:rFonts w:ascii="Tahoma" w:eastAsia="Tahoma" w:hAnsi="Tahoma" w:cs="Tahoma"/>
          <w:color w:val="000000"/>
        </w:rPr>
        <w:t>Aquellos que resulten ganadores, al momento de la postulación deberán presentar originales de la documentación para ser debidamente autenticadas.</w:t>
      </w:r>
    </w:p>
    <w:p w14:paraId="28120B96" w14:textId="77777777" w:rsidR="004F65B3" w:rsidRDefault="005F14E5" w:rsidP="004F65B3">
      <w:pPr>
        <w:pBdr>
          <w:top w:val="nil"/>
          <w:left w:val="nil"/>
          <w:bottom w:val="nil"/>
          <w:right w:val="nil"/>
          <w:between w:val="nil"/>
        </w:pBdr>
        <w:spacing w:after="240" w:line="276" w:lineRule="auto"/>
        <w:jc w:val="both"/>
        <w:rPr>
          <w:rFonts w:ascii="Tahoma" w:eastAsia="Tahoma" w:hAnsi="Tahoma" w:cs="Tahoma"/>
          <w:color w:val="000000"/>
        </w:rPr>
      </w:pPr>
      <w:r w:rsidRPr="00AC5D11">
        <w:rPr>
          <w:rFonts w:ascii="Tahoma" w:eastAsia="Tahoma" w:hAnsi="Tahoma" w:cs="Tahoma"/>
          <w:color w:val="000000"/>
        </w:rPr>
        <w:t>Los datos consignados tendrán carácter de declaración jurada. La falsedad de los mismos por parte de los postulantes, será causal de exclusión de la selección e inhabilitará de presentarse a una nueva selección.</w:t>
      </w:r>
    </w:p>
    <w:p w14:paraId="3299B696" w14:textId="77777777" w:rsidR="004F65B3" w:rsidRDefault="004F65B3" w:rsidP="004F65B3">
      <w:pPr>
        <w:pBdr>
          <w:top w:val="nil"/>
          <w:left w:val="nil"/>
          <w:bottom w:val="nil"/>
          <w:right w:val="nil"/>
          <w:between w:val="nil"/>
        </w:pBdr>
        <w:spacing w:after="240" w:line="276" w:lineRule="auto"/>
        <w:jc w:val="both"/>
        <w:rPr>
          <w:rFonts w:ascii="Tahoma" w:eastAsia="Tahoma" w:hAnsi="Tahoma" w:cs="Tahoma"/>
          <w:color w:val="000000"/>
        </w:rPr>
      </w:pPr>
    </w:p>
    <w:p w14:paraId="504574CA" w14:textId="575352BB" w:rsidR="00F65290" w:rsidRPr="004F65B3" w:rsidRDefault="00983DA0" w:rsidP="004F65B3">
      <w:pPr>
        <w:pBdr>
          <w:top w:val="nil"/>
          <w:left w:val="nil"/>
          <w:bottom w:val="nil"/>
          <w:right w:val="nil"/>
          <w:between w:val="nil"/>
        </w:pBdr>
        <w:spacing w:after="240" w:line="276" w:lineRule="auto"/>
        <w:jc w:val="both"/>
        <w:rPr>
          <w:rFonts w:ascii="Tahoma" w:eastAsia="Tahoma" w:hAnsi="Tahoma" w:cs="Tahoma"/>
          <w:color w:val="000000"/>
        </w:rPr>
      </w:pPr>
      <w:r>
        <w:rPr>
          <w:rFonts w:ascii="Tahoma" w:eastAsia="Tahoma" w:hAnsi="Tahoma" w:cs="Tahoma"/>
          <w:b/>
          <w:u w:val="single"/>
        </w:rPr>
        <w:lastRenderedPageBreak/>
        <w:t xml:space="preserve">ETAPA DE </w:t>
      </w:r>
      <w:r w:rsidRPr="00AC5D11">
        <w:rPr>
          <w:rFonts w:ascii="Tahoma" w:eastAsia="Tahoma" w:hAnsi="Tahoma" w:cs="Tahoma"/>
          <w:b/>
          <w:u w:val="single"/>
        </w:rPr>
        <w:t>REVISIÓN Y ANÁLISIS DE ANTECEDENTES Y CUMPLIMIENTO DE REQUISITOS DE LOS POSTULANTES</w:t>
      </w:r>
      <w:r>
        <w:rPr>
          <w:rFonts w:ascii="Tahoma" w:eastAsia="Tahoma" w:hAnsi="Tahoma" w:cs="Tahoma"/>
          <w:b/>
          <w:u w:val="single"/>
        </w:rPr>
        <w:t>:</w:t>
      </w:r>
    </w:p>
    <w:p w14:paraId="1469123B" w14:textId="77777777" w:rsidR="00E260D8" w:rsidRDefault="00245ACC" w:rsidP="00E260D8">
      <w:pPr>
        <w:pBdr>
          <w:top w:val="nil"/>
          <w:left w:val="nil"/>
          <w:bottom w:val="nil"/>
          <w:right w:val="nil"/>
          <w:between w:val="nil"/>
        </w:pBdr>
        <w:spacing w:before="240" w:after="240" w:line="276" w:lineRule="auto"/>
        <w:jc w:val="both"/>
        <w:rPr>
          <w:rFonts w:ascii="Tahoma" w:eastAsia="Tahoma" w:hAnsi="Tahoma" w:cs="Tahoma"/>
          <w:color w:val="000000"/>
        </w:rPr>
      </w:pPr>
      <w:r w:rsidRPr="00124104">
        <w:rPr>
          <w:rFonts w:ascii="Tahoma" w:eastAsia="Tahoma" w:hAnsi="Tahoma" w:cs="Tahoma"/>
          <w:color w:val="000000"/>
        </w:rPr>
        <w:t>El Comité de Evaluación del Concurso verificará la documentación presentada por los postulantes, a fin de comprobar si se han cumplido los requisitos generales y particulares establecidos</w:t>
      </w:r>
      <w:r w:rsidR="00E260D8">
        <w:rPr>
          <w:rFonts w:ascii="Tahoma" w:eastAsia="Tahoma" w:hAnsi="Tahoma" w:cs="Tahoma"/>
          <w:color w:val="000000"/>
        </w:rPr>
        <w:t>.</w:t>
      </w:r>
    </w:p>
    <w:p w14:paraId="37442501" w14:textId="2FCC2DB8" w:rsidR="00284C3D" w:rsidRDefault="00245ACC" w:rsidP="00E260D8">
      <w:pPr>
        <w:pBdr>
          <w:top w:val="nil"/>
          <w:left w:val="nil"/>
          <w:bottom w:val="nil"/>
          <w:right w:val="nil"/>
          <w:between w:val="nil"/>
        </w:pBdr>
        <w:spacing w:before="240" w:after="240" w:line="276" w:lineRule="auto"/>
        <w:jc w:val="both"/>
        <w:rPr>
          <w:rFonts w:ascii="Tahoma" w:eastAsia="Tahoma" w:hAnsi="Tahoma" w:cs="Tahoma"/>
        </w:rPr>
      </w:pPr>
      <w:r w:rsidRPr="00AC5D11">
        <w:rPr>
          <w:rFonts w:ascii="Tahoma" w:eastAsia="Tahoma" w:hAnsi="Tahoma" w:cs="Tahoma"/>
        </w:rPr>
        <w:t>Si el postulante no reuniera los requisitos exigidos para su inscripción, no se le autorizará a continuar con las restantes etapas del concurso.</w:t>
      </w:r>
    </w:p>
    <w:p w14:paraId="4702B439" w14:textId="770F0E9B" w:rsidR="00E260D8" w:rsidRDefault="00E260D8" w:rsidP="00E260D8">
      <w:pPr>
        <w:spacing w:line="276" w:lineRule="auto"/>
        <w:jc w:val="both"/>
        <w:rPr>
          <w:rFonts w:ascii="Tahoma" w:hAnsi="Tahoma" w:cs="Tahoma"/>
          <w:bCs/>
          <w:shd w:val="clear" w:color="auto" w:fill="FFFFFF"/>
        </w:rPr>
      </w:pPr>
      <w:r w:rsidRPr="00BB54EB">
        <w:rPr>
          <w:rFonts w:ascii="Tahoma" w:eastAsia="Tahoma" w:hAnsi="Tahoma" w:cs="Tahoma"/>
          <w:bCs/>
        </w:rPr>
        <w:t xml:space="preserve">La instancia de revisión y análisis de documentación se efectuará en forma virtual a través de plataformas u otros medios electrónicos habilitados, será videograbado y </w:t>
      </w:r>
      <w:r w:rsidRPr="00BB54EB">
        <w:rPr>
          <w:rFonts w:ascii="Tahoma" w:hAnsi="Tahoma" w:cs="Tahoma"/>
          <w:bCs/>
          <w:shd w:val="clear" w:color="auto" w:fill="FFFFFF"/>
        </w:rPr>
        <w:t>tendrá el carácter de declaración jurada de validez y vigencia efectuada por las partes intervinientes, dando respaldo sustancial al procedimiento administrativo.</w:t>
      </w:r>
    </w:p>
    <w:p w14:paraId="17B03996" w14:textId="5E9DEAE9" w:rsidR="00BB54EB" w:rsidRDefault="00BB54EB" w:rsidP="00E260D8">
      <w:pPr>
        <w:spacing w:line="276" w:lineRule="auto"/>
        <w:jc w:val="both"/>
        <w:rPr>
          <w:rFonts w:ascii="Tahoma" w:hAnsi="Tahoma" w:cs="Tahoma"/>
          <w:bCs/>
          <w:shd w:val="clear" w:color="auto" w:fill="FFFFFF"/>
        </w:rPr>
      </w:pPr>
    </w:p>
    <w:p w14:paraId="4C4C575A" w14:textId="487A2C0B" w:rsidR="00DF5B79" w:rsidRPr="00CB1B01" w:rsidRDefault="00BB54EB" w:rsidP="00BB54EB">
      <w:pPr>
        <w:spacing w:before="240" w:after="240" w:line="276" w:lineRule="auto"/>
        <w:jc w:val="both"/>
        <w:rPr>
          <w:rFonts w:ascii="Tahoma" w:eastAsia="Tahoma" w:hAnsi="Tahoma" w:cs="Tahoma"/>
          <w:b/>
          <w:u w:val="single"/>
        </w:rPr>
      </w:pPr>
      <w:r>
        <w:rPr>
          <w:rFonts w:ascii="Tahoma" w:eastAsia="Tahoma" w:hAnsi="Tahoma" w:cs="Tahoma"/>
          <w:b/>
          <w:u w:val="single"/>
        </w:rPr>
        <w:t xml:space="preserve">ETAPA DE </w:t>
      </w:r>
      <w:r w:rsidRPr="00CB1B01">
        <w:rPr>
          <w:rFonts w:ascii="Tahoma" w:eastAsia="Tahoma" w:hAnsi="Tahoma" w:cs="Tahoma"/>
          <w:b/>
          <w:u w:val="single"/>
        </w:rPr>
        <w:t>OPOSICIÓN Y ENTREVISTAS</w:t>
      </w:r>
      <w:r>
        <w:rPr>
          <w:rFonts w:ascii="Tahoma" w:eastAsia="Tahoma" w:hAnsi="Tahoma" w:cs="Tahoma"/>
          <w:b/>
          <w:u w:val="single"/>
        </w:rPr>
        <w:t>:</w:t>
      </w:r>
    </w:p>
    <w:p w14:paraId="06461E31" w14:textId="62EB48BD" w:rsidR="00245ACC" w:rsidRPr="00BB54EB" w:rsidRDefault="00A618E8" w:rsidP="001F779C">
      <w:pPr>
        <w:spacing w:line="276" w:lineRule="auto"/>
        <w:jc w:val="both"/>
        <w:rPr>
          <w:rFonts w:ascii="Tahoma" w:eastAsia="Tahoma" w:hAnsi="Tahoma" w:cs="Tahoma"/>
          <w:bCs/>
        </w:rPr>
      </w:pPr>
      <w:r>
        <w:rPr>
          <w:rFonts w:ascii="Tahoma" w:hAnsi="Tahoma" w:cs="Tahoma"/>
          <w:bCs/>
          <w:shd w:val="clear" w:color="auto" w:fill="FFFFFF"/>
        </w:rPr>
        <w:t>E</w:t>
      </w:r>
      <w:r w:rsidR="00245ACC" w:rsidRPr="00BB54EB">
        <w:rPr>
          <w:rFonts w:ascii="Tahoma" w:hAnsi="Tahoma" w:cs="Tahoma"/>
          <w:bCs/>
          <w:shd w:val="clear" w:color="auto" w:fill="FFFFFF"/>
        </w:rPr>
        <w:t xml:space="preserve">l comité evaluador </w:t>
      </w:r>
      <w:r>
        <w:rPr>
          <w:rFonts w:ascii="Tahoma" w:hAnsi="Tahoma" w:cs="Tahoma"/>
          <w:bCs/>
          <w:shd w:val="clear" w:color="auto" w:fill="FFFFFF"/>
        </w:rPr>
        <w:t xml:space="preserve">será quien defina </w:t>
      </w:r>
      <w:r w:rsidR="00245ACC" w:rsidRPr="00BB54EB">
        <w:rPr>
          <w:rFonts w:ascii="Tahoma" w:hAnsi="Tahoma" w:cs="Tahoma"/>
          <w:bCs/>
          <w:shd w:val="clear" w:color="auto" w:fill="FFFFFF"/>
        </w:rPr>
        <w:t>la modalidad para realizar la instancia de Oposición y Entrevista, debiendo notificar a los postulantes el link en caso de que sea virtual o el lugar y horario en caso de ser presencial.</w:t>
      </w:r>
    </w:p>
    <w:p w14:paraId="09FBE054" w14:textId="4B26060B" w:rsidR="00BB54EB" w:rsidRPr="00AC5D11" w:rsidRDefault="00BB54EB" w:rsidP="00BB54EB">
      <w:pPr>
        <w:spacing w:before="240" w:after="240" w:line="276" w:lineRule="auto"/>
        <w:jc w:val="both"/>
        <w:rPr>
          <w:rFonts w:ascii="Tahoma" w:hAnsi="Tahoma" w:cs="Tahoma"/>
          <w:b/>
          <w:u w:val="single"/>
          <w:lang w:val="es-ES_tradnl"/>
        </w:rPr>
      </w:pPr>
      <w:r w:rsidRPr="00AC5D11">
        <w:rPr>
          <w:rFonts w:ascii="Tahoma" w:hAnsi="Tahoma" w:cs="Tahoma"/>
          <w:b/>
          <w:u w:val="single"/>
          <w:lang w:val="es-ES_tradnl"/>
        </w:rPr>
        <w:t>Calificación General</w:t>
      </w:r>
      <w:r w:rsidRPr="00AC5D11">
        <w:rPr>
          <w:rFonts w:ascii="Tahoma" w:hAnsi="Tahoma" w:cs="Tahoma"/>
          <w:lang w:val="es-ES_tradnl"/>
        </w:rPr>
        <w:t>:</w:t>
      </w:r>
    </w:p>
    <w:p w14:paraId="1ED9B336" w14:textId="77777777" w:rsidR="00BB54EB" w:rsidRPr="00AC5D11" w:rsidRDefault="00BB54EB" w:rsidP="00BB54EB">
      <w:pPr>
        <w:spacing w:before="240" w:after="240" w:line="276" w:lineRule="auto"/>
        <w:jc w:val="both"/>
        <w:rPr>
          <w:rFonts w:ascii="Tahoma" w:hAnsi="Tahoma" w:cs="Tahoma"/>
          <w:lang w:val="es-ES_tradnl"/>
        </w:rPr>
      </w:pPr>
      <w:r w:rsidRPr="00AC5D11">
        <w:rPr>
          <w:rFonts w:ascii="Tahoma" w:hAnsi="Tahoma" w:cs="Tahoma"/>
          <w:lang w:val="es-ES_tradnl"/>
        </w:rPr>
        <w:t>Estará compuesta por:</w:t>
      </w:r>
    </w:p>
    <w:p w14:paraId="20BCD70A" w14:textId="77777777" w:rsidR="00BB54EB" w:rsidRPr="00AC5D11" w:rsidRDefault="00BB54EB" w:rsidP="00BB54EB">
      <w:pPr>
        <w:numPr>
          <w:ilvl w:val="0"/>
          <w:numId w:val="1"/>
        </w:numPr>
        <w:spacing w:before="240" w:line="276" w:lineRule="auto"/>
        <w:jc w:val="both"/>
        <w:rPr>
          <w:rFonts w:ascii="Tahoma" w:hAnsi="Tahoma" w:cs="Tahoma"/>
          <w:lang w:val="es-ES_tradnl"/>
        </w:rPr>
      </w:pPr>
      <w:r w:rsidRPr="00AC5D11">
        <w:rPr>
          <w:rFonts w:ascii="Tahoma" w:hAnsi="Tahoma" w:cs="Tahoma"/>
          <w:lang w:val="es-ES_tradnl"/>
        </w:rPr>
        <w:t>Oposición (puntaje máximo 200 puntos):</w:t>
      </w:r>
    </w:p>
    <w:p w14:paraId="07926BDC" w14:textId="7FF64761" w:rsidR="00BB54EB" w:rsidRPr="00AC5D11" w:rsidRDefault="00BB54EB" w:rsidP="00BB54EB">
      <w:pPr>
        <w:spacing w:line="276" w:lineRule="auto"/>
        <w:ind w:left="720"/>
        <w:jc w:val="both"/>
        <w:rPr>
          <w:rFonts w:ascii="Tahoma" w:hAnsi="Tahoma" w:cs="Tahoma"/>
          <w:lang w:val="es-ES_tradnl"/>
        </w:rPr>
      </w:pPr>
      <w:r w:rsidRPr="00AC5D11">
        <w:rPr>
          <w:rFonts w:ascii="Tahoma" w:hAnsi="Tahoma" w:cs="Tahoma"/>
          <w:lang w:val="es-ES_tradnl"/>
        </w:rPr>
        <w:t>Consistirá en un examen teórico semiestructurado y/o práctico común a todos los postulantes según el puesto a concursar. Esta instancia será aprobada con el 50% de las respuestas correctas.</w:t>
      </w:r>
      <w:r>
        <w:rPr>
          <w:rFonts w:ascii="Tahoma" w:hAnsi="Tahoma" w:cs="Tahoma"/>
          <w:lang w:val="es-ES_tradnl"/>
        </w:rPr>
        <w:t xml:space="preserve"> </w:t>
      </w:r>
      <w:r w:rsidRPr="00BB54EB">
        <w:rPr>
          <w:rFonts w:ascii="Tahoma" w:hAnsi="Tahoma" w:cs="Tahoma"/>
          <w:color w:val="FF0000"/>
          <w:lang w:val="es-ES_tradnl"/>
        </w:rPr>
        <w:t>(creo que es mejor aclarar que se aprueba con 100 puntos)</w:t>
      </w:r>
    </w:p>
    <w:p w14:paraId="17408681" w14:textId="77777777" w:rsidR="00BB54EB" w:rsidRPr="00AC5D11" w:rsidRDefault="00BB54EB" w:rsidP="00BB54EB">
      <w:pPr>
        <w:numPr>
          <w:ilvl w:val="0"/>
          <w:numId w:val="1"/>
        </w:numPr>
        <w:spacing w:before="240" w:line="276" w:lineRule="auto"/>
        <w:jc w:val="both"/>
        <w:rPr>
          <w:rFonts w:ascii="Tahoma" w:hAnsi="Tahoma" w:cs="Tahoma"/>
          <w:lang w:val="es-ES_tradnl"/>
        </w:rPr>
      </w:pPr>
      <w:r w:rsidRPr="00AC5D11">
        <w:rPr>
          <w:rFonts w:ascii="Tahoma" w:hAnsi="Tahoma" w:cs="Tahoma"/>
          <w:lang w:val="es-ES_tradnl"/>
        </w:rPr>
        <w:t>Entrevista (puntaje mínimo de aprobación 125 puntos - máximo 250 puntos):</w:t>
      </w:r>
    </w:p>
    <w:p w14:paraId="2174C374" w14:textId="77777777" w:rsidR="00BB54EB" w:rsidRPr="00AC5D11" w:rsidRDefault="00BB54EB" w:rsidP="00BB54EB">
      <w:pPr>
        <w:spacing w:line="276" w:lineRule="auto"/>
        <w:ind w:left="720"/>
        <w:jc w:val="both"/>
        <w:rPr>
          <w:rFonts w:ascii="Tahoma" w:hAnsi="Tahoma" w:cs="Tahoma"/>
          <w:lang w:val="es-ES_tradnl"/>
        </w:rPr>
      </w:pPr>
      <w:r w:rsidRPr="00AC5D11">
        <w:rPr>
          <w:rFonts w:ascii="Tahoma" w:hAnsi="Tahoma" w:cs="Tahoma"/>
          <w:lang w:val="es-ES_tradnl"/>
        </w:rPr>
        <w:t>Entrevista personal en la que se evaluará las competencias del postulante según se detallan en las descripciones de los puestos.</w:t>
      </w:r>
    </w:p>
    <w:p w14:paraId="177B02A6" w14:textId="77777777" w:rsidR="00BB54EB" w:rsidRPr="00AC5D11" w:rsidRDefault="00BB54EB" w:rsidP="00BB54EB">
      <w:pPr>
        <w:numPr>
          <w:ilvl w:val="0"/>
          <w:numId w:val="1"/>
        </w:numPr>
        <w:spacing w:before="240" w:line="276" w:lineRule="auto"/>
        <w:jc w:val="both"/>
        <w:rPr>
          <w:rFonts w:ascii="Tahoma" w:hAnsi="Tahoma" w:cs="Tahoma"/>
          <w:lang w:val="es-ES_tradnl"/>
        </w:rPr>
      </w:pPr>
      <w:r w:rsidRPr="00AC5D11">
        <w:rPr>
          <w:rFonts w:ascii="Tahoma" w:hAnsi="Tahoma" w:cs="Tahoma"/>
          <w:lang w:val="es-ES_tradnl"/>
        </w:rPr>
        <w:t>Antecedentes:</w:t>
      </w:r>
    </w:p>
    <w:p w14:paraId="6521550C" w14:textId="268929A3" w:rsidR="00BB54EB" w:rsidRPr="00AC5D11" w:rsidRDefault="00BB54EB" w:rsidP="00BB54EB">
      <w:pPr>
        <w:spacing w:line="276" w:lineRule="auto"/>
        <w:ind w:left="720"/>
        <w:jc w:val="both"/>
        <w:rPr>
          <w:rFonts w:ascii="Tahoma" w:hAnsi="Tahoma" w:cs="Tahoma"/>
          <w:lang w:val="es-ES_tradnl"/>
        </w:rPr>
      </w:pPr>
      <w:r w:rsidRPr="00AC5D11">
        <w:rPr>
          <w:rFonts w:ascii="Tahoma" w:hAnsi="Tahoma" w:cs="Tahoma"/>
          <w:lang w:val="es-ES_tradnl"/>
        </w:rPr>
        <w:t>Será</w:t>
      </w:r>
      <w:r>
        <w:rPr>
          <w:rFonts w:ascii="Tahoma" w:hAnsi="Tahoma" w:cs="Tahoma"/>
          <w:lang w:val="es-ES_tradnl"/>
        </w:rPr>
        <w:t>n</w:t>
      </w:r>
      <w:r w:rsidRPr="00AC5D11">
        <w:rPr>
          <w:rFonts w:ascii="Tahoma" w:hAnsi="Tahoma" w:cs="Tahoma"/>
          <w:lang w:val="es-ES_tradnl"/>
        </w:rPr>
        <w:t xml:space="preserve"> evaluado</w:t>
      </w:r>
      <w:r>
        <w:rPr>
          <w:rFonts w:ascii="Tahoma" w:hAnsi="Tahoma" w:cs="Tahoma"/>
          <w:lang w:val="es-ES_tradnl"/>
        </w:rPr>
        <w:t>s</w:t>
      </w:r>
      <w:r w:rsidRPr="00AC5D11">
        <w:rPr>
          <w:rFonts w:ascii="Tahoma" w:hAnsi="Tahoma" w:cs="Tahoma"/>
          <w:lang w:val="es-ES_tradnl"/>
        </w:rPr>
        <w:t xml:space="preserve"> según la siguiente grilla</w:t>
      </w:r>
      <w:r>
        <w:rPr>
          <w:rFonts w:ascii="Tahoma" w:hAnsi="Tahoma" w:cs="Tahoma"/>
          <w:lang w:val="es-ES_tradnl"/>
        </w:rPr>
        <w:t xml:space="preserve">, </w:t>
      </w:r>
      <w:r w:rsidRPr="00BB54EB">
        <w:rPr>
          <w:rFonts w:ascii="Tahoma" w:hAnsi="Tahoma" w:cs="Tahoma"/>
          <w:color w:val="FF0000"/>
          <w:lang w:val="es-ES_tradnl"/>
        </w:rPr>
        <w:t>(agregaría: únicamente a los postulantes que hayan aprobado la entrevistas):</w:t>
      </w:r>
    </w:p>
    <w:p w14:paraId="4AC896C8" w14:textId="77777777" w:rsidR="00BB54EB" w:rsidRPr="00AC5D11" w:rsidRDefault="00BB54EB" w:rsidP="00BB54EB">
      <w:pPr>
        <w:spacing w:line="276" w:lineRule="auto"/>
        <w:ind w:left="720"/>
        <w:jc w:val="both"/>
        <w:rPr>
          <w:rFonts w:ascii="Tahoma" w:hAnsi="Tahoma" w:cs="Tahoma"/>
          <w:lang w:val="es-ES_tradnl"/>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252"/>
        <w:gridCol w:w="1843"/>
        <w:gridCol w:w="1559"/>
      </w:tblGrid>
      <w:tr w:rsidR="00BB54EB" w:rsidRPr="00AC5D11" w14:paraId="070AEFD6" w14:textId="77777777" w:rsidTr="00D41BED">
        <w:trPr>
          <w:trHeight w:val="558"/>
          <w:jc w:val="center"/>
        </w:trPr>
        <w:tc>
          <w:tcPr>
            <w:tcW w:w="218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C4D664E"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 xml:space="preserve">a) EJERCICIO PROFESIONAL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05A642E"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a) En dependencias o sectores de salud.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C1E1C5"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Por año 5 puntos</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FF3117"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Se duplicará por año cuando el ejercicio profesional se realice en el SPPS</w:t>
            </w:r>
          </w:p>
        </w:tc>
      </w:tr>
      <w:tr w:rsidR="00BB54EB" w:rsidRPr="00AC5D11" w14:paraId="3E9EBBF0" w14:textId="77777777" w:rsidTr="00D41BED">
        <w:trPr>
          <w:trHeight w:val="558"/>
          <w:jc w:val="center"/>
        </w:trPr>
        <w:tc>
          <w:tcPr>
            <w:tcW w:w="2183" w:type="dxa"/>
            <w:vMerge/>
            <w:tcBorders>
              <w:top w:val="single" w:sz="4" w:space="0" w:color="auto"/>
              <w:left w:val="single" w:sz="4" w:space="0" w:color="auto"/>
              <w:bottom w:val="single" w:sz="4" w:space="0" w:color="auto"/>
              <w:right w:val="single" w:sz="4" w:space="0" w:color="auto"/>
            </w:tcBorders>
            <w:vAlign w:val="center"/>
            <w:hideMark/>
          </w:tcPr>
          <w:p w14:paraId="499FAC39"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0D9EEB7D"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b) Sin relación con el ejercicio en salud.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BCD9A7"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Por año </w:t>
            </w:r>
            <w:proofErr w:type="gramStart"/>
            <w:r w:rsidRPr="00AC5D11">
              <w:rPr>
                <w:rFonts w:ascii="Tahoma" w:hAnsi="Tahoma" w:cs="Tahoma"/>
                <w:sz w:val="22"/>
                <w:szCs w:val="22"/>
              </w:rPr>
              <w:t>2  puntos</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69AD4" w14:textId="77777777" w:rsidR="00BB54EB" w:rsidRPr="00AC5D11" w:rsidRDefault="00BB54EB" w:rsidP="00D41BED">
            <w:pPr>
              <w:spacing w:after="200" w:line="276" w:lineRule="auto"/>
              <w:rPr>
                <w:rFonts w:ascii="Tahoma" w:hAnsi="Tahoma" w:cs="Tahoma"/>
                <w:sz w:val="22"/>
                <w:szCs w:val="22"/>
              </w:rPr>
            </w:pPr>
          </w:p>
        </w:tc>
      </w:tr>
      <w:tr w:rsidR="00BB54EB" w:rsidRPr="00AC5D11" w14:paraId="49E73CC1" w14:textId="77777777" w:rsidTr="00D41BED">
        <w:trPr>
          <w:trHeight w:val="1775"/>
          <w:jc w:val="center"/>
        </w:trPr>
        <w:tc>
          <w:tcPr>
            <w:tcW w:w="218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A9CC904"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 xml:space="preserve">b) ACTIVIDADES CIENTÍFICAS </w:t>
            </w:r>
          </w:p>
        </w:tc>
        <w:tc>
          <w:tcPr>
            <w:tcW w:w="4252" w:type="dxa"/>
            <w:tcBorders>
              <w:top w:val="single" w:sz="4" w:space="0" w:color="auto"/>
              <w:left w:val="single" w:sz="4" w:space="0" w:color="auto"/>
              <w:right w:val="single" w:sz="4" w:space="0" w:color="auto"/>
            </w:tcBorders>
            <w:shd w:val="clear" w:color="auto" w:fill="FFFFFF"/>
            <w:vAlign w:val="center"/>
          </w:tcPr>
          <w:p w14:paraId="1BD88EB3"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a) Trabajos de aporte o programación en Salud.</w:t>
            </w:r>
          </w:p>
        </w:tc>
        <w:tc>
          <w:tcPr>
            <w:tcW w:w="1843" w:type="dxa"/>
            <w:tcBorders>
              <w:top w:val="single" w:sz="4" w:space="0" w:color="auto"/>
              <w:left w:val="single" w:sz="4" w:space="0" w:color="auto"/>
              <w:right w:val="single" w:sz="4" w:space="0" w:color="auto"/>
            </w:tcBorders>
            <w:shd w:val="clear" w:color="auto" w:fill="FFFFFF"/>
            <w:vAlign w:val="center"/>
          </w:tcPr>
          <w:p w14:paraId="5DE7203F"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Un punto por cada aporte.</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14:paraId="06CD0C13"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Se duplicará por año cuando el ejercicio profesional se </w:t>
            </w:r>
            <w:r w:rsidRPr="00AC5D11">
              <w:rPr>
                <w:rFonts w:ascii="Tahoma" w:hAnsi="Tahoma" w:cs="Tahoma"/>
                <w:sz w:val="22"/>
                <w:szCs w:val="22"/>
              </w:rPr>
              <w:lastRenderedPageBreak/>
              <w:t>realice en el SPPS</w:t>
            </w:r>
          </w:p>
          <w:p w14:paraId="0354D9B2"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w:t>
            </w:r>
          </w:p>
          <w:p w14:paraId="69303C41"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w:t>
            </w:r>
          </w:p>
          <w:p w14:paraId="7A848B77"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w:t>
            </w:r>
          </w:p>
        </w:tc>
      </w:tr>
      <w:tr w:rsidR="00BB54EB" w:rsidRPr="00AC5D11" w14:paraId="655EE4B3" w14:textId="77777777" w:rsidTr="00D41BED">
        <w:trPr>
          <w:trHeight w:val="485"/>
          <w:jc w:val="center"/>
        </w:trPr>
        <w:tc>
          <w:tcPr>
            <w:tcW w:w="2183" w:type="dxa"/>
            <w:vMerge/>
            <w:tcBorders>
              <w:top w:val="single" w:sz="4" w:space="0" w:color="auto"/>
              <w:left w:val="single" w:sz="4" w:space="0" w:color="auto"/>
              <w:bottom w:val="single" w:sz="4" w:space="0" w:color="auto"/>
              <w:right w:val="single" w:sz="4" w:space="0" w:color="auto"/>
            </w:tcBorders>
            <w:vAlign w:val="center"/>
            <w:hideMark/>
          </w:tcPr>
          <w:p w14:paraId="4712A0F0"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B4F573"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b) Disertación en Conferencias para Sociedades Científicas.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90396"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Un punto por cada disertación.</w:t>
            </w:r>
          </w:p>
        </w:tc>
        <w:tc>
          <w:tcPr>
            <w:tcW w:w="1559" w:type="dxa"/>
            <w:vMerge/>
            <w:tcBorders>
              <w:left w:val="single" w:sz="4" w:space="0" w:color="auto"/>
              <w:right w:val="single" w:sz="4" w:space="0" w:color="auto"/>
            </w:tcBorders>
            <w:shd w:val="clear" w:color="auto" w:fill="FFFFFF"/>
            <w:noWrap/>
            <w:vAlign w:val="center"/>
            <w:hideMark/>
          </w:tcPr>
          <w:p w14:paraId="0B4B5DEC" w14:textId="77777777" w:rsidR="00BB54EB" w:rsidRPr="00AC5D11" w:rsidRDefault="00BB54EB" w:rsidP="00D41BED">
            <w:pPr>
              <w:spacing w:after="200" w:line="276" w:lineRule="auto"/>
              <w:rPr>
                <w:rFonts w:ascii="Tahoma" w:hAnsi="Tahoma" w:cs="Tahoma"/>
                <w:sz w:val="22"/>
                <w:szCs w:val="22"/>
              </w:rPr>
            </w:pPr>
          </w:p>
        </w:tc>
      </w:tr>
      <w:tr w:rsidR="00BB54EB" w:rsidRPr="00AC5D11" w14:paraId="7D0C37E5" w14:textId="77777777" w:rsidTr="00D41BED">
        <w:trPr>
          <w:trHeight w:val="1014"/>
          <w:jc w:val="center"/>
        </w:trPr>
        <w:tc>
          <w:tcPr>
            <w:tcW w:w="2183" w:type="dxa"/>
            <w:vMerge/>
            <w:tcBorders>
              <w:top w:val="single" w:sz="4" w:space="0" w:color="auto"/>
              <w:left w:val="single" w:sz="4" w:space="0" w:color="auto"/>
              <w:bottom w:val="single" w:sz="4" w:space="0" w:color="auto"/>
              <w:right w:val="single" w:sz="4" w:space="0" w:color="auto"/>
            </w:tcBorders>
            <w:vAlign w:val="center"/>
            <w:hideMark/>
          </w:tcPr>
          <w:p w14:paraId="04788930"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33A7F8"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c) Participación en Jornadas y Congresos como relator y/u organizador.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F8B0B"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Un punto por cada participación. </w:t>
            </w:r>
          </w:p>
        </w:tc>
        <w:tc>
          <w:tcPr>
            <w:tcW w:w="1559" w:type="dxa"/>
            <w:vMerge/>
            <w:tcBorders>
              <w:left w:val="single" w:sz="4" w:space="0" w:color="auto"/>
              <w:bottom w:val="single" w:sz="4" w:space="0" w:color="auto"/>
              <w:right w:val="single" w:sz="4" w:space="0" w:color="auto"/>
            </w:tcBorders>
            <w:shd w:val="clear" w:color="auto" w:fill="FFFFFF"/>
            <w:noWrap/>
            <w:vAlign w:val="center"/>
            <w:hideMark/>
          </w:tcPr>
          <w:p w14:paraId="1E45F672" w14:textId="77777777" w:rsidR="00BB54EB" w:rsidRPr="00AC5D11" w:rsidRDefault="00BB54EB" w:rsidP="00D41BED">
            <w:pPr>
              <w:spacing w:after="200" w:line="276" w:lineRule="auto"/>
              <w:rPr>
                <w:rFonts w:ascii="Tahoma" w:hAnsi="Tahoma" w:cs="Tahoma"/>
                <w:sz w:val="22"/>
                <w:szCs w:val="22"/>
              </w:rPr>
            </w:pPr>
          </w:p>
        </w:tc>
      </w:tr>
      <w:tr w:rsidR="00BB54EB" w:rsidRPr="00AC5D11" w14:paraId="171D0A20" w14:textId="77777777" w:rsidTr="00D41BED">
        <w:trPr>
          <w:trHeight w:val="426"/>
          <w:jc w:val="center"/>
        </w:trPr>
        <w:tc>
          <w:tcPr>
            <w:tcW w:w="218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8C94D24"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 xml:space="preserve">c) CAPACITACIÓN </w:t>
            </w:r>
          </w:p>
        </w:tc>
        <w:tc>
          <w:tcPr>
            <w:tcW w:w="4252" w:type="dxa"/>
            <w:vAlign w:val="center"/>
          </w:tcPr>
          <w:p w14:paraId="3DA14F25"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a) Curso referido al puesto de larga duración de 500 </w:t>
            </w:r>
            <w:proofErr w:type="spellStart"/>
            <w:r w:rsidRPr="00AC5D11">
              <w:rPr>
                <w:rFonts w:ascii="Tahoma" w:hAnsi="Tahoma" w:cs="Tahoma"/>
                <w:sz w:val="22"/>
                <w:szCs w:val="22"/>
              </w:rPr>
              <w:t>hs</w:t>
            </w:r>
            <w:proofErr w:type="spellEnd"/>
            <w:r w:rsidRPr="00AC5D11">
              <w:rPr>
                <w:rFonts w:ascii="Tahoma" w:hAnsi="Tahoma" w:cs="Tahoma"/>
                <w:sz w:val="22"/>
                <w:szCs w:val="22"/>
              </w:rPr>
              <w:t xml:space="preserve"> o más.</w:t>
            </w:r>
          </w:p>
        </w:tc>
        <w:tc>
          <w:tcPr>
            <w:tcW w:w="1843" w:type="dxa"/>
            <w:vAlign w:val="center"/>
          </w:tcPr>
          <w:p w14:paraId="70661BF3"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Por curso: 30 puntos</w:t>
            </w:r>
          </w:p>
        </w:tc>
        <w:tc>
          <w:tcPr>
            <w:tcW w:w="1559" w:type="dxa"/>
            <w:vAlign w:val="center"/>
          </w:tcPr>
          <w:p w14:paraId="184B2D7E"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w:t>
            </w:r>
          </w:p>
        </w:tc>
      </w:tr>
      <w:tr w:rsidR="00BB54EB" w:rsidRPr="00AC5D11" w14:paraId="6634BF73" w14:textId="77777777" w:rsidTr="00D41BED">
        <w:trPr>
          <w:trHeight w:val="275"/>
          <w:jc w:val="center"/>
        </w:trPr>
        <w:tc>
          <w:tcPr>
            <w:tcW w:w="2183" w:type="dxa"/>
            <w:vMerge/>
            <w:tcBorders>
              <w:top w:val="single" w:sz="4" w:space="0" w:color="auto"/>
              <w:left w:val="single" w:sz="4" w:space="0" w:color="auto"/>
              <w:bottom w:val="single" w:sz="4" w:space="0" w:color="auto"/>
              <w:right w:val="single" w:sz="4" w:space="0" w:color="auto"/>
            </w:tcBorders>
            <w:vAlign w:val="center"/>
            <w:hideMark/>
          </w:tcPr>
          <w:p w14:paraId="501A2ED0"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82BC74"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b) Curso referido al puesto de mediana duración más de 200 </w:t>
            </w:r>
            <w:proofErr w:type="spellStart"/>
            <w:r w:rsidRPr="00AC5D11">
              <w:rPr>
                <w:rFonts w:ascii="Tahoma" w:hAnsi="Tahoma" w:cs="Tahoma"/>
                <w:sz w:val="22"/>
                <w:szCs w:val="22"/>
              </w:rPr>
              <w:t>hs</w:t>
            </w:r>
            <w:proofErr w:type="spellEnd"/>
            <w:r w:rsidRPr="00AC5D11">
              <w:rPr>
                <w:rFonts w:ascii="Tahoma" w:hAnsi="Tahoma" w:cs="Tahoma"/>
                <w:sz w:val="22"/>
                <w:szCs w:val="22"/>
              </w:rPr>
              <w:t xml:space="preserve"> y hasta 499 </w:t>
            </w:r>
            <w:proofErr w:type="spellStart"/>
            <w:r w:rsidRPr="00AC5D11">
              <w:rPr>
                <w:rFonts w:ascii="Tahoma" w:hAnsi="Tahoma" w:cs="Tahoma"/>
                <w:sz w:val="22"/>
                <w:szCs w:val="22"/>
              </w:rPr>
              <w:t>hs</w:t>
            </w:r>
            <w:proofErr w:type="spellEnd"/>
            <w:r w:rsidRPr="00AC5D11">
              <w:rPr>
                <w:rFonts w:ascii="Tahoma" w:hAnsi="Tahoma" w:cs="Tahoma"/>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846E48"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Por curso: 15 puntos</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878637" w14:textId="77777777" w:rsidR="00BB54EB" w:rsidRPr="00AC5D11" w:rsidRDefault="00BB54EB" w:rsidP="00D41BED">
            <w:pPr>
              <w:spacing w:after="200" w:line="276" w:lineRule="auto"/>
              <w:rPr>
                <w:rFonts w:ascii="Tahoma" w:hAnsi="Tahoma" w:cs="Tahoma"/>
                <w:sz w:val="22"/>
                <w:szCs w:val="22"/>
              </w:rPr>
            </w:pPr>
          </w:p>
        </w:tc>
      </w:tr>
      <w:tr w:rsidR="00BB54EB" w:rsidRPr="00AC5D11" w14:paraId="7A45195E" w14:textId="77777777" w:rsidTr="00D41BED">
        <w:trPr>
          <w:trHeight w:val="559"/>
          <w:jc w:val="center"/>
        </w:trPr>
        <w:tc>
          <w:tcPr>
            <w:tcW w:w="2183" w:type="dxa"/>
            <w:vMerge/>
            <w:tcBorders>
              <w:top w:val="single" w:sz="4" w:space="0" w:color="auto"/>
              <w:left w:val="single" w:sz="4" w:space="0" w:color="auto"/>
              <w:bottom w:val="single" w:sz="4" w:space="0" w:color="auto"/>
              <w:right w:val="single" w:sz="4" w:space="0" w:color="auto"/>
            </w:tcBorders>
            <w:vAlign w:val="center"/>
            <w:hideMark/>
          </w:tcPr>
          <w:p w14:paraId="10A185F5"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9CC00D"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c) Curso referido al puesto de corta duración de 24 </w:t>
            </w:r>
            <w:proofErr w:type="spellStart"/>
            <w:r w:rsidRPr="00AC5D11">
              <w:rPr>
                <w:rFonts w:ascii="Tahoma" w:hAnsi="Tahoma" w:cs="Tahoma"/>
                <w:sz w:val="22"/>
                <w:szCs w:val="22"/>
              </w:rPr>
              <w:t>hs</w:t>
            </w:r>
            <w:proofErr w:type="spellEnd"/>
            <w:r w:rsidRPr="00AC5D11">
              <w:rPr>
                <w:rFonts w:ascii="Tahoma" w:hAnsi="Tahoma" w:cs="Tahoma"/>
                <w:sz w:val="22"/>
                <w:szCs w:val="22"/>
              </w:rPr>
              <w:t xml:space="preserve"> y hasta 199 </w:t>
            </w:r>
            <w:proofErr w:type="spellStart"/>
            <w:r w:rsidRPr="00AC5D11">
              <w:rPr>
                <w:rFonts w:ascii="Tahoma" w:hAnsi="Tahoma" w:cs="Tahoma"/>
                <w:sz w:val="22"/>
                <w:szCs w:val="22"/>
              </w:rPr>
              <w:t>hs</w:t>
            </w:r>
            <w:proofErr w:type="spellEnd"/>
            <w:r w:rsidRPr="00AC5D11">
              <w:rPr>
                <w:rFonts w:ascii="Tahoma" w:hAnsi="Tahoma" w:cs="Tahoma"/>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808777"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Por curso: 5 puntos</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D9CAC7"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w:t>
            </w:r>
          </w:p>
        </w:tc>
      </w:tr>
      <w:tr w:rsidR="00BB54EB" w:rsidRPr="00AC5D11" w14:paraId="789F5E04" w14:textId="77777777" w:rsidTr="00D41BED">
        <w:trPr>
          <w:trHeight w:val="1214"/>
          <w:jc w:val="center"/>
        </w:trPr>
        <w:tc>
          <w:tcPr>
            <w:tcW w:w="218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7EB2CB3"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 xml:space="preserve">d) ACTIVIDAD DOCENTE </w:t>
            </w:r>
          </w:p>
        </w:tc>
        <w:tc>
          <w:tcPr>
            <w:tcW w:w="4252" w:type="dxa"/>
            <w:tcBorders>
              <w:top w:val="single" w:sz="4" w:space="0" w:color="auto"/>
              <w:left w:val="single" w:sz="4" w:space="0" w:color="auto"/>
              <w:bottom w:val="single" w:sz="4" w:space="0" w:color="auto"/>
              <w:right w:val="single" w:sz="4" w:space="0" w:color="auto"/>
            </w:tcBorders>
            <w:noWrap/>
            <w:vAlign w:val="center"/>
            <w:hideMark/>
          </w:tcPr>
          <w:p w14:paraId="241EAB1E"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a) Cargos docentes en vigencia.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7975A71"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10 puntos por cargo</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47571E7"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Cargos concursados. Se </w:t>
            </w:r>
            <w:proofErr w:type="gramStart"/>
            <w:r w:rsidRPr="00AC5D11">
              <w:rPr>
                <w:rFonts w:ascii="Tahoma" w:hAnsi="Tahoma" w:cs="Tahoma"/>
                <w:sz w:val="22"/>
                <w:szCs w:val="22"/>
              </w:rPr>
              <w:t>duplicará  si</w:t>
            </w:r>
            <w:proofErr w:type="gramEnd"/>
            <w:r w:rsidRPr="00AC5D11">
              <w:rPr>
                <w:rFonts w:ascii="Tahoma" w:hAnsi="Tahoma" w:cs="Tahoma"/>
                <w:sz w:val="22"/>
                <w:szCs w:val="22"/>
              </w:rPr>
              <w:t xml:space="preserve"> los cargos fueron ejercidos en la provincia de Neuquén.</w:t>
            </w:r>
          </w:p>
        </w:tc>
      </w:tr>
      <w:tr w:rsidR="00BB54EB" w:rsidRPr="00AC5D11" w14:paraId="792B862D" w14:textId="77777777" w:rsidTr="00D41BED">
        <w:trPr>
          <w:trHeight w:val="1435"/>
          <w:jc w:val="center"/>
        </w:trPr>
        <w:tc>
          <w:tcPr>
            <w:tcW w:w="2183" w:type="dxa"/>
            <w:vMerge/>
            <w:tcBorders>
              <w:top w:val="single" w:sz="4" w:space="0" w:color="auto"/>
              <w:left w:val="single" w:sz="4" w:space="0" w:color="auto"/>
              <w:bottom w:val="single" w:sz="4" w:space="0" w:color="auto"/>
              <w:right w:val="single" w:sz="4" w:space="0" w:color="auto"/>
            </w:tcBorders>
            <w:vAlign w:val="center"/>
            <w:hideMark/>
          </w:tcPr>
          <w:p w14:paraId="14E6BB03"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noWrap/>
            <w:vAlign w:val="center"/>
          </w:tcPr>
          <w:p w14:paraId="72A129CB"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b) Cargos docentes ejercidos con anterioridad.</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BCD4A6E"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5 puntos por cargo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D3732" w14:textId="77777777" w:rsidR="00BB54EB" w:rsidRPr="00AC5D11" w:rsidRDefault="00BB54EB" w:rsidP="00D41BED">
            <w:pPr>
              <w:spacing w:after="200" w:line="276" w:lineRule="auto"/>
              <w:rPr>
                <w:rFonts w:ascii="Tahoma" w:hAnsi="Tahoma" w:cs="Tahoma"/>
                <w:sz w:val="22"/>
                <w:szCs w:val="22"/>
              </w:rPr>
            </w:pPr>
          </w:p>
        </w:tc>
      </w:tr>
      <w:tr w:rsidR="00BB54EB" w:rsidRPr="00AC5D11" w14:paraId="17CDFA06" w14:textId="77777777" w:rsidTr="00D41BED">
        <w:trPr>
          <w:trHeight w:val="610"/>
          <w:jc w:val="center"/>
        </w:trPr>
        <w:tc>
          <w:tcPr>
            <w:tcW w:w="2183" w:type="dxa"/>
            <w:vMerge w:val="restart"/>
            <w:tcBorders>
              <w:top w:val="single" w:sz="4" w:space="0" w:color="auto"/>
              <w:left w:val="single" w:sz="4" w:space="0" w:color="auto"/>
              <w:right w:val="single" w:sz="4" w:space="0" w:color="auto"/>
            </w:tcBorders>
            <w:shd w:val="clear" w:color="auto" w:fill="C0C0C0"/>
            <w:vAlign w:val="center"/>
            <w:hideMark/>
          </w:tcPr>
          <w:p w14:paraId="15C766DC"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e) ANTIGÜEDAD</w:t>
            </w:r>
          </w:p>
          <w:p w14:paraId="1DC1B8CD"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 xml:space="preserve"> LABORAL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BDB50C3"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a) En el Sistema Público Provincial de Salud de Neuquén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B61CD6"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Por año 5 puntos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7D08F8"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w:t>
            </w:r>
          </w:p>
        </w:tc>
      </w:tr>
      <w:tr w:rsidR="00BB54EB" w:rsidRPr="00AC5D11" w14:paraId="56CE07AD" w14:textId="77777777" w:rsidTr="00D41BED">
        <w:trPr>
          <w:trHeight w:val="620"/>
          <w:jc w:val="center"/>
        </w:trPr>
        <w:tc>
          <w:tcPr>
            <w:tcW w:w="2183" w:type="dxa"/>
            <w:vMerge/>
            <w:tcBorders>
              <w:left w:val="single" w:sz="4" w:space="0" w:color="auto"/>
              <w:bottom w:val="single" w:sz="4" w:space="0" w:color="auto"/>
              <w:right w:val="single" w:sz="4" w:space="0" w:color="auto"/>
            </w:tcBorders>
            <w:shd w:val="clear" w:color="auto" w:fill="C0C0C0"/>
            <w:vAlign w:val="center"/>
          </w:tcPr>
          <w:p w14:paraId="53FD692F" w14:textId="77777777" w:rsidR="00BB54EB" w:rsidRPr="00AC5D11" w:rsidRDefault="00BB54EB" w:rsidP="00D41BED">
            <w:pPr>
              <w:spacing w:after="200" w:line="276" w:lineRule="auto"/>
              <w:rPr>
                <w:rFonts w:ascii="Tahoma" w:hAnsi="Tahoma" w:cs="Tahoma"/>
                <w:b/>
                <w:bCs/>
                <w:sz w:val="22"/>
                <w:szCs w:val="22"/>
                <w:u w:val="single"/>
              </w:rPr>
            </w:pPr>
          </w:p>
        </w:tc>
        <w:tc>
          <w:tcPr>
            <w:tcW w:w="4252" w:type="dxa"/>
            <w:tcBorders>
              <w:top w:val="single" w:sz="4" w:space="0" w:color="auto"/>
              <w:left w:val="single" w:sz="4" w:space="0" w:color="auto"/>
              <w:bottom w:val="single" w:sz="4" w:space="0" w:color="auto"/>
              <w:right w:val="single" w:sz="4" w:space="0" w:color="auto"/>
            </w:tcBorders>
            <w:vAlign w:val="center"/>
          </w:tcPr>
          <w:p w14:paraId="3BB901F9"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b) En otras dependencias o sectores de salud.</w:t>
            </w:r>
          </w:p>
        </w:tc>
        <w:tc>
          <w:tcPr>
            <w:tcW w:w="1843" w:type="dxa"/>
            <w:tcBorders>
              <w:top w:val="single" w:sz="4" w:space="0" w:color="auto"/>
              <w:left w:val="single" w:sz="4" w:space="0" w:color="auto"/>
              <w:bottom w:val="single" w:sz="4" w:space="0" w:color="auto"/>
              <w:right w:val="single" w:sz="4" w:space="0" w:color="auto"/>
            </w:tcBorders>
            <w:noWrap/>
            <w:vAlign w:val="center"/>
          </w:tcPr>
          <w:p w14:paraId="438D7563"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 xml:space="preserve">Por año </w:t>
            </w:r>
            <w:proofErr w:type="gramStart"/>
            <w:r w:rsidRPr="00AC5D11">
              <w:rPr>
                <w:rFonts w:ascii="Tahoma" w:hAnsi="Tahoma" w:cs="Tahoma"/>
                <w:sz w:val="22"/>
                <w:szCs w:val="22"/>
              </w:rPr>
              <w:t>2  puntos</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4DD3F31" w14:textId="77777777" w:rsidR="00BB54EB" w:rsidRPr="00AC5D11" w:rsidRDefault="00BB54EB" w:rsidP="00D41BED">
            <w:pPr>
              <w:spacing w:after="200" w:line="276" w:lineRule="auto"/>
              <w:rPr>
                <w:rFonts w:ascii="Tahoma" w:hAnsi="Tahoma" w:cs="Tahoma"/>
                <w:sz w:val="22"/>
                <w:szCs w:val="22"/>
              </w:rPr>
            </w:pPr>
          </w:p>
        </w:tc>
      </w:tr>
      <w:tr w:rsidR="00BB54EB" w:rsidRPr="00AC5D11" w14:paraId="4FAA4A05" w14:textId="77777777" w:rsidTr="00D41BED">
        <w:trPr>
          <w:trHeight w:val="1552"/>
          <w:jc w:val="center"/>
        </w:trPr>
        <w:tc>
          <w:tcPr>
            <w:tcW w:w="21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095FA0" w14:textId="77777777" w:rsidR="00BB54EB" w:rsidRPr="00AC5D11" w:rsidRDefault="00BB54EB" w:rsidP="00D41BED">
            <w:pPr>
              <w:spacing w:after="200" w:line="276" w:lineRule="auto"/>
              <w:rPr>
                <w:rFonts w:ascii="Tahoma" w:hAnsi="Tahoma" w:cs="Tahoma"/>
                <w:b/>
                <w:bCs/>
                <w:sz w:val="22"/>
                <w:szCs w:val="22"/>
                <w:u w:val="single"/>
              </w:rPr>
            </w:pPr>
            <w:r w:rsidRPr="00AC5D11">
              <w:rPr>
                <w:rFonts w:ascii="Tahoma" w:hAnsi="Tahoma" w:cs="Tahoma"/>
                <w:b/>
                <w:bCs/>
                <w:sz w:val="22"/>
                <w:szCs w:val="22"/>
                <w:u w:val="single"/>
              </w:rPr>
              <w:t xml:space="preserve">f) ACTIVIDAD EN ENTIDADES PROFESIONALES DE CARÁCTER CIENTÍFICO Y/O GREMIAL </w:t>
            </w:r>
          </w:p>
        </w:tc>
        <w:tc>
          <w:tcPr>
            <w:tcW w:w="4252" w:type="dxa"/>
            <w:tcBorders>
              <w:top w:val="single" w:sz="4" w:space="0" w:color="auto"/>
              <w:left w:val="single" w:sz="4" w:space="0" w:color="auto"/>
              <w:bottom w:val="single" w:sz="4" w:space="0" w:color="auto"/>
              <w:right w:val="single" w:sz="4" w:space="0" w:color="auto"/>
            </w:tcBorders>
            <w:noWrap/>
            <w:vAlign w:val="center"/>
          </w:tcPr>
          <w:p w14:paraId="37A6468E"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Actividades de conducción en entidades legalmente reconocidas.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0ED8FBB"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Por año 1,5 puntos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AF99C1" w14:textId="77777777" w:rsidR="00BB54EB" w:rsidRPr="00AC5D11" w:rsidRDefault="00BB54EB" w:rsidP="00D41BED">
            <w:pPr>
              <w:spacing w:after="200" w:line="276" w:lineRule="auto"/>
              <w:rPr>
                <w:rFonts w:ascii="Tahoma" w:hAnsi="Tahoma" w:cs="Tahoma"/>
                <w:sz w:val="22"/>
                <w:szCs w:val="22"/>
              </w:rPr>
            </w:pPr>
            <w:r w:rsidRPr="00AC5D11">
              <w:rPr>
                <w:rFonts w:ascii="Tahoma" w:hAnsi="Tahoma" w:cs="Tahoma"/>
                <w:sz w:val="22"/>
                <w:szCs w:val="22"/>
              </w:rPr>
              <w:t>Se duplicará por año si los cargos fueron ejercidos en la provincia de Neuquén.</w:t>
            </w:r>
          </w:p>
        </w:tc>
      </w:tr>
    </w:tbl>
    <w:p w14:paraId="52E67D0A" w14:textId="77777777" w:rsidR="00BB54EB" w:rsidRPr="00AC5D11" w:rsidRDefault="00BB54EB" w:rsidP="00BB54EB">
      <w:pPr>
        <w:ind w:left="720"/>
        <w:jc w:val="both"/>
        <w:rPr>
          <w:rFonts w:ascii="Tahoma" w:hAnsi="Tahoma" w:cs="Tahoma"/>
          <w:lang w:val="es-ES_tradnl"/>
        </w:rPr>
      </w:pPr>
    </w:p>
    <w:p w14:paraId="6F57DB45" w14:textId="77777777" w:rsidR="00BB54EB" w:rsidRPr="00AC5D11" w:rsidRDefault="00BB54EB" w:rsidP="00BB54EB">
      <w:pPr>
        <w:jc w:val="both"/>
        <w:rPr>
          <w:rFonts w:ascii="Tahoma" w:hAnsi="Tahoma" w:cs="Tahoma"/>
          <w:b/>
          <w:u w:val="single"/>
          <w:lang w:val="es-ES_tradnl"/>
        </w:rPr>
      </w:pPr>
    </w:p>
    <w:p w14:paraId="7BB9BF0B" w14:textId="77777777" w:rsidR="00F65290" w:rsidRPr="00BB54EB" w:rsidRDefault="00F65290" w:rsidP="00BB54EB">
      <w:pPr>
        <w:widowControl w:val="0"/>
        <w:spacing w:line="276" w:lineRule="auto"/>
        <w:rPr>
          <w:rFonts w:ascii="Tahoma" w:eastAsia="Tahoma" w:hAnsi="Tahoma" w:cs="Tahoma"/>
          <w:b/>
          <w:u w:val="single"/>
        </w:rPr>
      </w:pPr>
      <w:r w:rsidRPr="00BB54EB">
        <w:rPr>
          <w:rFonts w:ascii="Tahoma" w:eastAsia="Tahoma" w:hAnsi="Tahoma" w:cs="Tahoma"/>
          <w:b/>
          <w:u w:val="single"/>
        </w:rPr>
        <w:t>Confección de Actas con Orden de mérito.</w:t>
      </w:r>
    </w:p>
    <w:p w14:paraId="1FE2FEC9" w14:textId="77777777" w:rsidR="00F65290" w:rsidRPr="00AC5D11" w:rsidRDefault="00F65290" w:rsidP="001F5886">
      <w:pPr>
        <w:widowControl w:val="0"/>
        <w:spacing w:line="276" w:lineRule="auto"/>
        <w:rPr>
          <w:rFonts w:ascii="Tahoma" w:eastAsia="Tahoma" w:hAnsi="Tahoma" w:cs="Tahoma"/>
          <w:b/>
          <w:u w:val="single"/>
        </w:rPr>
      </w:pPr>
    </w:p>
    <w:p w14:paraId="62552D2C" w14:textId="77777777" w:rsidR="00F65290" w:rsidRPr="00AC5D11" w:rsidRDefault="00F65290" w:rsidP="001F5886">
      <w:pPr>
        <w:spacing w:line="276" w:lineRule="auto"/>
        <w:jc w:val="both"/>
        <w:rPr>
          <w:rFonts w:ascii="Tahoma" w:eastAsia="Tahoma" w:hAnsi="Tahoma" w:cs="Tahoma"/>
        </w:rPr>
      </w:pPr>
      <w:r w:rsidRPr="00AC5D11">
        <w:rPr>
          <w:rFonts w:ascii="Tahoma" w:eastAsia="Tahoma" w:hAnsi="Tahoma" w:cs="Tahoma"/>
        </w:rPr>
        <w:t xml:space="preserve">Finalizada la calificación general, se labrará un acta con el orden de mérito obtenido. </w:t>
      </w:r>
    </w:p>
    <w:p w14:paraId="78B2EE1D" w14:textId="77777777" w:rsidR="00F65290" w:rsidRPr="00AC5D11" w:rsidRDefault="00F65290" w:rsidP="001F5886">
      <w:pPr>
        <w:spacing w:line="276" w:lineRule="auto"/>
        <w:jc w:val="both"/>
        <w:rPr>
          <w:rFonts w:ascii="Tahoma" w:eastAsia="Tahoma" w:hAnsi="Tahoma" w:cs="Tahoma"/>
        </w:rPr>
      </w:pPr>
      <w:r w:rsidRPr="00AC5D11">
        <w:rPr>
          <w:rFonts w:ascii="Tahoma" w:eastAsia="Tahoma" w:hAnsi="Tahoma" w:cs="Tahoma"/>
        </w:rPr>
        <w:t>El orden de mérito tendrá una vigencia de 1 (un) año para contar con listados de futuras vacantes en idénticos puestos en el mismo efector.</w:t>
      </w:r>
    </w:p>
    <w:p w14:paraId="0365B56A" w14:textId="77777777" w:rsidR="00F65290" w:rsidRPr="00AC5D11" w:rsidRDefault="00F65290" w:rsidP="001F5886">
      <w:pPr>
        <w:spacing w:line="276" w:lineRule="auto"/>
        <w:jc w:val="both"/>
        <w:rPr>
          <w:rFonts w:ascii="Tahoma" w:eastAsia="Tahoma" w:hAnsi="Tahoma" w:cs="Tahoma"/>
        </w:rPr>
      </w:pPr>
    </w:p>
    <w:p w14:paraId="6FED661E" w14:textId="0B94505E" w:rsidR="00F65290" w:rsidRPr="00AC5D11" w:rsidRDefault="00F95527" w:rsidP="00BB54EB">
      <w:pPr>
        <w:pBdr>
          <w:top w:val="nil"/>
          <w:left w:val="nil"/>
          <w:bottom w:val="nil"/>
          <w:right w:val="nil"/>
          <w:between w:val="nil"/>
        </w:pBdr>
        <w:spacing w:line="276" w:lineRule="auto"/>
        <w:jc w:val="both"/>
        <w:rPr>
          <w:rFonts w:ascii="Tahoma" w:eastAsia="Tahoma" w:hAnsi="Tahoma" w:cs="Tahoma"/>
          <w:b/>
          <w:color w:val="000000"/>
          <w:u w:val="single"/>
        </w:rPr>
      </w:pPr>
      <w:r w:rsidRPr="00AC5D11">
        <w:rPr>
          <w:rFonts w:ascii="Tahoma" w:eastAsia="Tahoma" w:hAnsi="Tahoma" w:cs="Tahoma"/>
          <w:b/>
          <w:color w:val="000000"/>
          <w:u w:val="single"/>
        </w:rPr>
        <w:t>PLAZOS PARA PRESENTAR IMPUGNACIONES</w:t>
      </w:r>
    </w:p>
    <w:p w14:paraId="01737919" w14:textId="77777777" w:rsidR="00F65290" w:rsidRPr="00AC5D11" w:rsidRDefault="00F65290" w:rsidP="001F5886">
      <w:pPr>
        <w:pBdr>
          <w:top w:val="nil"/>
          <w:left w:val="nil"/>
          <w:bottom w:val="nil"/>
          <w:right w:val="nil"/>
          <w:between w:val="nil"/>
        </w:pBdr>
        <w:spacing w:line="276" w:lineRule="auto"/>
        <w:ind w:left="720" w:hanging="720"/>
        <w:jc w:val="both"/>
        <w:rPr>
          <w:rFonts w:ascii="Tahoma" w:eastAsia="Tahoma" w:hAnsi="Tahoma" w:cs="Tahoma"/>
          <w:b/>
          <w:color w:val="000000"/>
        </w:rPr>
      </w:pPr>
    </w:p>
    <w:p w14:paraId="45F972A6" w14:textId="523011E4" w:rsidR="00F65290" w:rsidRPr="00AC5D11" w:rsidRDefault="00F65290" w:rsidP="009336CA">
      <w:pPr>
        <w:spacing w:line="276" w:lineRule="auto"/>
        <w:jc w:val="both"/>
        <w:rPr>
          <w:rFonts w:ascii="Tahoma" w:eastAsia="Tahoma" w:hAnsi="Tahoma" w:cs="Tahoma"/>
        </w:rPr>
      </w:pPr>
      <w:r w:rsidRPr="00AC5D11">
        <w:rPr>
          <w:rFonts w:ascii="Tahoma" w:eastAsia="Tahoma" w:hAnsi="Tahoma" w:cs="Tahoma"/>
        </w:rPr>
        <w:t>Los postulantes tendrán un plazo de 48 horas</w:t>
      </w:r>
      <w:r w:rsidR="00F95527">
        <w:rPr>
          <w:rFonts w:ascii="Tahoma" w:eastAsia="Tahoma" w:hAnsi="Tahoma" w:cs="Tahoma"/>
        </w:rPr>
        <w:t xml:space="preserve"> </w:t>
      </w:r>
      <w:r w:rsidR="00FF3136" w:rsidRPr="00FF3136">
        <w:rPr>
          <w:rFonts w:ascii="Tahoma" w:eastAsia="Tahoma" w:hAnsi="Tahoma" w:cs="Tahoma"/>
          <w:color w:val="FF0000"/>
        </w:rPr>
        <w:t xml:space="preserve">(2 días </w:t>
      </w:r>
      <w:r w:rsidR="00F95527" w:rsidRPr="00FF3136">
        <w:rPr>
          <w:rFonts w:ascii="Tahoma" w:eastAsia="Tahoma" w:hAnsi="Tahoma" w:cs="Tahoma"/>
          <w:color w:val="FF0000"/>
        </w:rPr>
        <w:t>hábiles</w:t>
      </w:r>
      <w:r w:rsidR="00FF3136" w:rsidRPr="00FF3136">
        <w:rPr>
          <w:rFonts w:ascii="Tahoma" w:eastAsia="Tahoma" w:hAnsi="Tahoma" w:cs="Tahoma"/>
          <w:color w:val="FF0000"/>
        </w:rPr>
        <w:t>)</w:t>
      </w:r>
      <w:r w:rsidRPr="00FF3136">
        <w:rPr>
          <w:rFonts w:ascii="Tahoma" w:eastAsia="Tahoma" w:hAnsi="Tahoma" w:cs="Tahoma"/>
          <w:color w:val="FF0000"/>
        </w:rPr>
        <w:t xml:space="preserve"> </w:t>
      </w:r>
      <w:r w:rsidRPr="00AC5D11">
        <w:rPr>
          <w:rFonts w:ascii="Tahoma" w:eastAsia="Tahoma" w:hAnsi="Tahoma" w:cs="Tahoma"/>
        </w:rPr>
        <w:t>para presentar las impu</w:t>
      </w:r>
      <w:r w:rsidR="002A7E4B">
        <w:rPr>
          <w:rFonts w:ascii="Tahoma" w:eastAsia="Tahoma" w:hAnsi="Tahoma" w:cs="Tahoma"/>
        </w:rPr>
        <w:t>gnaciones del acto a impugnar. D</w:t>
      </w:r>
      <w:r w:rsidRPr="00AC5D11">
        <w:rPr>
          <w:rFonts w:ascii="Tahoma" w:eastAsia="Tahoma" w:hAnsi="Tahoma" w:cs="Tahoma"/>
        </w:rPr>
        <w:t>ebe</w:t>
      </w:r>
      <w:r w:rsidR="002A7E4B">
        <w:rPr>
          <w:rFonts w:ascii="Tahoma" w:eastAsia="Tahoma" w:hAnsi="Tahoma" w:cs="Tahoma"/>
        </w:rPr>
        <w:t xml:space="preserve">rán ser enviadas al correo electrónico de inscripción </w:t>
      </w:r>
      <w:r w:rsidRPr="00AC5D11">
        <w:rPr>
          <w:rFonts w:ascii="Tahoma" w:eastAsia="Tahoma" w:hAnsi="Tahoma" w:cs="Tahoma"/>
        </w:rPr>
        <w:t xml:space="preserve">y debidamente fundamentadas </w:t>
      </w:r>
      <w:r w:rsidR="004F65B3" w:rsidRPr="003750DD">
        <w:rPr>
          <w:rFonts w:ascii="Tahoma" w:eastAsia="Tahoma" w:hAnsi="Tahoma" w:cs="Tahoma"/>
          <w:color w:val="FF0000"/>
        </w:rPr>
        <w:t>d</w:t>
      </w:r>
      <w:r w:rsidR="004F65B3">
        <w:rPr>
          <w:rFonts w:ascii="Tahoma" w:eastAsia="Tahoma" w:hAnsi="Tahoma" w:cs="Tahoma"/>
          <w:color w:val="FF0000"/>
        </w:rPr>
        <w:t>i</w:t>
      </w:r>
      <w:r w:rsidR="004F65B3" w:rsidRPr="003750DD">
        <w:rPr>
          <w:rFonts w:ascii="Tahoma" w:eastAsia="Tahoma" w:hAnsi="Tahoma" w:cs="Tahoma"/>
          <w:color w:val="FF0000"/>
        </w:rPr>
        <w:t>rigidas</w:t>
      </w:r>
      <w:r w:rsidR="004F65B3" w:rsidRPr="00AC5D11">
        <w:rPr>
          <w:rFonts w:ascii="Tahoma" w:eastAsia="Tahoma" w:hAnsi="Tahoma" w:cs="Tahoma"/>
        </w:rPr>
        <w:t xml:space="preserve"> </w:t>
      </w:r>
      <w:r w:rsidRPr="00AC5D11">
        <w:rPr>
          <w:rFonts w:ascii="Tahoma" w:eastAsia="Tahoma" w:hAnsi="Tahoma" w:cs="Tahoma"/>
        </w:rPr>
        <w:t xml:space="preserve">ante el Comité Evaluador. </w:t>
      </w:r>
      <w:r w:rsidRPr="00AC5D11">
        <w:rPr>
          <w:rFonts w:ascii="Tahoma" w:eastAsia="Tahoma" w:hAnsi="Tahoma" w:cs="Tahoma"/>
          <w:b/>
          <w:u w:val="single"/>
        </w:rPr>
        <w:t xml:space="preserve"> </w:t>
      </w:r>
    </w:p>
    <w:p w14:paraId="0DB0177C" w14:textId="77777777" w:rsidR="00947ACB" w:rsidRPr="00AC5D11" w:rsidRDefault="00947ACB" w:rsidP="001F5886">
      <w:pPr>
        <w:spacing w:line="276" w:lineRule="auto"/>
        <w:jc w:val="both"/>
        <w:rPr>
          <w:rFonts w:ascii="Tahoma" w:eastAsia="Tahoma" w:hAnsi="Tahoma" w:cs="Tahoma"/>
          <w:b/>
          <w:u w:val="single"/>
        </w:rPr>
      </w:pPr>
    </w:p>
    <w:p w14:paraId="32E8F817" w14:textId="77777777" w:rsidR="008C1266" w:rsidRDefault="008C1266" w:rsidP="001F5886">
      <w:pPr>
        <w:spacing w:line="276" w:lineRule="auto"/>
        <w:jc w:val="both"/>
        <w:rPr>
          <w:rFonts w:ascii="Tahoma" w:eastAsia="Tahoma" w:hAnsi="Tahoma" w:cs="Tahoma"/>
          <w:b/>
          <w:u w:val="single"/>
        </w:rPr>
      </w:pPr>
    </w:p>
    <w:p w14:paraId="56F3A5D2" w14:textId="77777777" w:rsidR="008C1266" w:rsidRDefault="008C1266" w:rsidP="001F5886">
      <w:pPr>
        <w:spacing w:line="276" w:lineRule="auto"/>
        <w:jc w:val="both"/>
        <w:rPr>
          <w:rFonts w:ascii="Tahoma" w:eastAsia="Tahoma" w:hAnsi="Tahoma" w:cs="Tahoma"/>
          <w:b/>
          <w:u w:val="single"/>
        </w:rPr>
      </w:pPr>
    </w:p>
    <w:p w14:paraId="4F7F2A3F" w14:textId="77777777" w:rsidR="008C1266" w:rsidRDefault="008C1266" w:rsidP="001F5886">
      <w:pPr>
        <w:spacing w:line="276" w:lineRule="auto"/>
        <w:jc w:val="both"/>
        <w:rPr>
          <w:rFonts w:ascii="Tahoma" w:eastAsia="Tahoma" w:hAnsi="Tahoma" w:cs="Tahoma"/>
          <w:b/>
          <w:u w:val="single"/>
        </w:rPr>
      </w:pPr>
    </w:p>
    <w:p w14:paraId="3781B26F" w14:textId="5C2D4364" w:rsidR="00F65290" w:rsidRPr="00AC5D11" w:rsidRDefault="00F95527" w:rsidP="001F5886">
      <w:pPr>
        <w:spacing w:line="276" w:lineRule="auto"/>
        <w:jc w:val="both"/>
        <w:rPr>
          <w:rFonts w:ascii="Tahoma" w:eastAsia="Tahoma" w:hAnsi="Tahoma" w:cs="Tahoma"/>
          <w:b/>
          <w:u w:val="single"/>
        </w:rPr>
      </w:pPr>
      <w:r w:rsidRPr="00AC5D11">
        <w:rPr>
          <w:rFonts w:ascii="Tahoma" w:eastAsia="Tahoma" w:hAnsi="Tahoma" w:cs="Tahoma"/>
          <w:b/>
          <w:u w:val="single"/>
        </w:rPr>
        <w:lastRenderedPageBreak/>
        <w:t xml:space="preserve">FUNCIONAMIENTO DEL COMITÉ DE EVALUACIÓN DEL CONCURSO </w:t>
      </w:r>
    </w:p>
    <w:p w14:paraId="05A7239F" w14:textId="77777777" w:rsidR="00F65290" w:rsidRPr="00AC5D11" w:rsidRDefault="00F65290" w:rsidP="001F5886">
      <w:pPr>
        <w:spacing w:before="240" w:after="240" w:line="276" w:lineRule="auto"/>
        <w:jc w:val="both"/>
        <w:rPr>
          <w:rFonts w:ascii="Tahoma" w:hAnsi="Tahoma" w:cs="Tahoma"/>
          <w:lang w:val="es-ES_tradnl"/>
        </w:rPr>
      </w:pPr>
      <w:r w:rsidRPr="00AC5D11">
        <w:rPr>
          <w:rFonts w:ascii="Tahoma" w:hAnsi="Tahoma" w:cs="Tahoma"/>
          <w:lang w:val="es-ES_tradnl"/>
        </w:rPr>
        <w:t xml:space="preserve">La función de los miembros del Comité será carga pública, no pudiendo declinarse sin motivo fundado. </w:t>
      </w:r>
    </w:p>
    <w:p w14:paraId="780E2F53" w14:textId="77777777" w:rsidR="00F65290" w:rsidRPr="00AC5D11" w:rsidRDefault="00F65290" w:rsidP="001F5886">
      <w:pPr>
        <w:spacing w:before="240" w:after="240" w:line="276" w:lineRule="auto"/>
        <w:jc w:val="both"/>
        <w:rPr>
          <w:rFonts w:ascii="Tahoma" w:hAnsi="Tahoma" w:cs="Tahoma"/>
          <w:lang w:val="es-ES_tradnl"/>
        </w:rPr>
      </w:pPr>
      <w:r w:rsidRPr="00AC5D11">
        <w:rPr>
          <w:rFonts w:ascii="Tahoma" w:hAnsi="Tahoma" w:cs="Tahoma"/>
          <w:lang w:val="es-ES_tradnl"/>
        </w:rPr>
        <w:t xml:space="preserve">En caso de ausencia o retiro de cualquiera de los integrantes del jurado, debidamente justificada, el mismo será reemplazado por un jurado suplente debidamente autorizado por la parte que represente, sin que eso signifique la suspensión o interrupción del proceso. La designación de la parte </w:t>
      </w:r>
      <w:r w:rsidR="009A2BC0" w:rsidRPr="00AC5D11">
        <w:rPr>
          <w:rFonts w:ascii="Tahoma" w:hAnsi="Tahoma" w:cs="Tahoma"/>
          <w:lang w:val="es-ES_tradnl"/>
        </w:rPr>
        <w:t>gremial será por</w:t>
      </w:r>
      <w:r w:rsidRPr="00AC5D11">
        <w:rPr>
          <w:rFonts w:ascii="Tahoma" w:hAnsi="Tahoma" w:cs="Tahoma"/>
          <w:lang w:val="es-ES_tradnl"/>
        </w:rPr>
        <w:t xml:space="preserve"> consejo directivo provincial de ATE Neuquén.</w:t>
      </w:r>
    </w:p>
    <w:p w14:paraId="533A7591" w14:textId="77777777" w:rsidR="00F65290" w:rsidRPr="00AC5D11" w:rsidRDefault="00F65290" w:rsidP="001F5886">
      <w:pPr>
        <w:spacing w:before="240" w:after="240" w:line="276" w:lineRule="auto"/>
        <w:jc w:val="both"/>
        <w:rPr>
          <w:rFonts w:ascii="Tahoma" w:hAnsi="Tahoma" w:cs="Tahoma"/>
          <w:lang w:val="es-ES_tradnl"/>
        </w:rPr>
      </w:pPr>
      <w:r w:rsidRPr="00AC5D11">
        <w:rPr>
          <w:rFonts w:ascii="Tahoma" w:hAnsi="Tahoma" w:cs="Tahoma"/>
          <w:lang w:val="es-ES_tradnl"/>
        </w:rPr>
        <w:t>Los integrantes del jurado deberán excusarse de participar en caso de tener un vínculo familiar o parentesco por consanguineidad dentro del cuarto grado y del segundo por afinidad, con algún aspirante.</w:t>
      </w:r>
    </w:p>
    <w:p w14:paraId="04BD239B" w14:textId="6CA28064" w:rsidR="00C247F7" w:rsidRPr="00AC5D11" w:rsidRDefault="00D654E8" w:rsidP="001F5886">
      <w:pPr>
        <w:spacing w:before="240" w:after="240" w:line="276" w:lineRule="auto"/>
        <w:jc w:val="both"/>
        <w:rPr>
          <w:rFonts w:ascii="Tahoma" w:hAnsi="Tahoma" w:cs="Tahoma"/>
          <w:lang w:val="es-ES_tradnl"/>
        </w:rPr>
      </w:pPr>
      <w:r w:rsidRPr="00AC5D11">
        <w:rPr>
          <w:rFonts w:ascii="Tahoma" w:hAnsi="Tahoma" w:cs="Tahoma"/>
          <w:shd w:val="clear" w:color="auto" w:fill="FFFFFF"/>
        </w:rPr>
        <w:t xml:space="preserve">Por cuestiones de fuerza mayor o actividades gremiales que impidan el desarrollo de una instancia, el Comité evaluador deberá fijar nuevas fechas y horarios para la reanudación del concurso, debiendo únicamente notificar a la </w:t>
      </w:r>
      <w:r w:rsidRPr="00673046">
        <w:rPr>
          <w:rFonts w:ascii="Tahoma" w:hAnsi="Tahoma" w:cs="Tahoma"/>
          <w:color w:val="FF0000"/>
          <w:shd w:val="clear" w:color="auto" w:fill="FFFFFF"/>
        </w:rPr>
        <w:t xml:space="preserve">Comisión de </w:t>
      </w:r>
      <w:r w:rsidR="00673046" w:rsidRPr="00673046">
        <w:rPr>
          <w:rFonts w:ascii="Tahoma" w:hAnsi="Tahoma" w:cs="Tahoma"/>
          <w:color w:val="FF0000"/>
          <w:shd w:val="clear" w:color="auto" w:fill="FFFFFF"/>
        </w:rPr>
        <w:t>Relaciones Laborales</w:t>
      </w:r>
      <w:r w:rsidR="00F65290" w:rsidRPr="00673046">
        <w:rPr>
          <w:rFonts w:ascii="Tahoma" w:hAnsi="Tahoma" w:cs="Tahoma"/>
          <w:color w:val="FF0000"/>
          <w:lang w:val="es-ES_tradnl"/>
        </w:rPr>
        <w:t>.</w:t>
      </w:r>
    </w:p>
    <w:sectPr w:rsidR="00C247F7" w:rsidRPr="00AC5D11" w:rsidSect="00E21240">
      <w:pgSz w:w="12242" w:h="20163" w:code="5"/>
      <w:pgMar w:top="1985" w:right="851" w:bottom="1418" w:left="226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90D7" w14:textId="77777777" w:rsidR="00385830" w:rsidRDefault="00385830">
      <w:r>
        <w:separator/>
      </w:r>
    </w:p>
  </w:endnote>
  <w:endnote w:type="continuationSeparator" w:id="0">
    <w:p w14:paraId="7891E1A4" w14:textId="77777777" w:rsidR="00385830" w:rsidRDefault="0038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D73B" w14:textId="77777777" w:rsidR="00385830" w:rsidRDefault="00385830">
      <w:r>
        <w:separator/>
      </w:r>
    </w:p>
  </w:footnote>
  <w:footnote w:type="continuationSeparator" w:id="0">
    <w:p w14:paraId="7311BBF8" w14:textId="77777777" w:rsidR="00385830" w:rsidRDefault="0038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AA5"/>
    <w:multiLevelType w:val="hybridMultilevel"/>
    <w:tmpl w:val="006C8C8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0665044D"/>
    <w:multiLevelType w:val="multilevel"/>
    <w:tmpl w:val="43240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64530"/>
    <w:multiLevelType w:val="hybridMultilevel"/>
    <w:tmpl w:val="2F285E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777898"/>
    <w:multiLevelType w:val="hybridMultilevel"/>
    <w:tmpl w:val="461E42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99E1AEA"/>
    <w:multiLevelType w:val="hybridMultilevel"/>
    <w:tmpl w:val="908E09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C4B55E1"/>
    <w:multiLevelType w:val="hybridMultilevel"/>
    <w:tmpl w:val="CA3602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CBB1852"/>
    <w:multiLevelType w:val="hybridMultilevel"/>
    <w:tmpl w:val="4CCC80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08B4E50"/>
    <w:multiLevelType w:val="hybridMultilevel"/>
    <w:tmpl w:val="5F9EB4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B360ABC"/>
    <w:multiLevelType w:val="multilevel"/>
    <w:tmpl w:val="E766B1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8B05B9"/>
    <w:multiLevelType w:val="multilevel"/>
    <w:tmpl w:val="8F5427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17517D"/>
    <w:multiLevelType w:val="multilevel"/>
    <w:tmpl w:val="8F5427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6E152F"/>
    <w:multiLevelType w:val="hybridMultilevel"/>
    <w:tmpl w:val="C0C4D0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A110C49"/>
    <w:multiLevelType w:val="multilevel"/>
    <w:tmpl w:val="F8E8673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51A6D1B"/>
    <w:multiLevelType w:val="hybridMultilevel"/>
    <w:tmpl w:val="831E9F5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15:restartNumberingAfterBreak="0">
    <w:nsid w:val="6DE35E1A"/>
    <w:multiLevelType w:val="hybridMultilevel"/>
    <w:tmpl w:val="15FA6DFC"/>
    <w:lvl w:ilvl="0" w:tplc="ED56AC28">
      <w:start w:val="1"/>
      <w:numFmt w:val="bullet"/>
      <w:lvlText w:val=""/>
      <w:lvlJc w:val="left"/>
      <w:pPr>
        <w:ind w:left="1069"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5DC5396"/>
    <w:multiLevelType w:val="multilevel"/>
    <w:tmpl w:val="E25A4C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C3577B"/>
    <w:multiLevelType w:val="hybridMultilevel"/>
    <w:tmpl w:val="2C0E5CD2"/>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7" w15:restartNumberingAfterBreak="0">
    <w:nsid w:val="782318F1"/>
    <w:multiLevelType w:val="hybridMultilevel"/>
    <w:tmpl w:val="19D44FF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7A3F060C"/>
    <w:multiLevelType w:val="multilevel"/>
    <w:tmpl w:val="50B49514"/>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E61A4E"/>
    <w:multiLevelType w:val="hybridMultilevel"/>
    <w:tmpl w:val="8DF0AD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
  </w:num>
  <w:num w:numId="6">
    <w:abstractNumId w:val="7"/>
  </w:num>
  <w:num w:numId="7">
    <w:abstractNumId w:val="11"/>
  </w:num>
  <w:num w:numId="8">
    <w:abstractNumId w:val="4"/>
  </w:num>
  <w:num w:numId="9">
    <w:abstractNumId w:val="0"/>
  </w:num>
  <w:num w:numId="10">
    <w:abstractNumId w:val="16"/>
  </w:num>
  <w:num w:numId="11">
    <w:abstractNumId w:val="19"/>
  </w:num>
  <w:num w:numId="12">
    <w:abstractNumId w:val="6"/>
  </w:num>
  <w:num w:numId="13">
    <w:abstractNumId w:val="14"/>
  </w:num>
  <w:num w:numId="14">
    <w:abstractNumId w:val="2"/>
  </w:num>
  <w:num w:numId="15">
    <w:abstractNumId w:val="5"/>
  </w:num>
  <w:num w:numId="16">
    <w:abstractNumId w:val="17"/>
  </w:num>
  <w:num w:numId="17">
    <w:abstractNumId w:val="13"/>
  </w:num>
  <w:num w:numId="18">
    <w:abstractNumId w:val="15"/>
  </w:num>
  <w:num w:numId="19">
    <w:abstractNumId w:val="9"/>
  </w:num>
  <w:num w:numId="20">
    <w:abstractNumId w:val="10"/>
  </w:num>
  <w:num w:numId="21">
    <w:abstractNumId w:val="18"/>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90"/>
    <w:rsid w:val="00002101"/>
    <w:rsid w:val="0000316D"/>
    <w:rsid w:val="00004205"/>
    <w:rsid w:val="00012049"/>
    <w:rsid w:val="00022F2A"/>
    <w:rsid w:val="00022F36"/>
    <w:rsid w:val="0002336B"/>
    <w:rsid w:val="0003540C"/>
    <w:rsid w:val="00045662"/>
    <w:rsid w:val="000613EF"/>
    <w:rsid w:val="0006523A"/>
    <w:rsid w:val="000727A6"/>
    <w:rsid w:val="00076756"/>
    <w:rsid w:val="00076C9A"/>
    <w:rsid w:val="0009047D"/>
    <w:rsid w:val="00092BBE"/>
    <w:rsid w:val="000945FD"/>
    <w:rsid w:val="000A0D3C"/>
    <w:rsid w:val="000A1554"/>
    <w:rsid w:val="000A291D"/>
    <w:rsid w:val="000A74D8"/>
    <w:rsid w:val="000B2CCB"/>
    <w:rsid w:val="000B4690"/>
    <w:rsid w:val="000C58F8"/>
    <w:rsid w:val="000D1863"/>
    <w:rsid w:val="000D3887"/>
    <w:rsid w:val="000D62F1"/>
    <w:rsid w:val="000D6427"/>
    <w:rsid w:val="000D67C9"/>
    <w:rsid w:val="000F70FA"/>
    <w:rsid w:val="000F7E96"/>
    <w:rsid w:val="00104D73"/>
    <w:rsid w:val="0011286C"/>
    <w:rsid w:val="00112D04"/>
    <w:rsid w:val="001156F0"/>
    <w:rsid w:val="00116243"/>
    <w:rsid w:val="001211C2"/>
    <w:rsid w:val="001223E7"/>
    <w:rsid w:val="00124104"/>
    <w:rsid w:val="00126F73"/>
    <w:rsid w:val="00132EF4"/>
    <w:rsid w:val="001359E3"/>
    <w:rsid w:val="00135BB4"/>
    <w:rsid w:val="001361AD"/>
    <w:rsid w:val="00141394"/>
    <w:rsid w:val="0015406F"/>
    <w:rsid w:val="00162EB1"/>
    <w:rsid w:val="0016687E"/>
    <w:rsid w:val="00170EA4"/>
    <w:rsid w:val="00171E72"/>
    <w:rsid w:val="00173502"/>
    <w:rsid w:val="00180CB7"/>
    <w:rsid w:val="001867AC"/>
    <w:rsid w:val="001877BA"/>
    <w:rsid w:val="00191FC4"/>
    <w:rsid w:val="0019227C"/>
    <w:rsid w:val="001A47C4"/>
    <w:rsid w:val="001A66C3"/>
    <w:rsid w:val="001E403A"/>
    <w:rsid w:val="001E4BC8"/>
    <w:rsid w:val="001E7F05"/>
    <w:rsid w:val="001F5886"/>
    <w:rsid w:val="001F5E86"/>
    <w:rsid w:val="001F779C"/>
    <w:rsid w:val="0020566E"/>
    <w:rsid w:val="002111DB"/>
    <w:rsid w:val="00211ECE"/>
    <w:rsid w:val="00212077"/>
    <w:rsid w:val="00213ACD"/>
    <w:rsid w:val="002358E9"/>
    <w:rsid w:val="00235FEF"/>
    <w:rsid w:val="00245ACC"/>
    <w:rsid w:val="00246B4F"/>
    <w:rsid w:val="0025081E"/>
    <w:rsid w:val="002525EB"/>
    <w:rsid w:val="002547C4"/>
    <w:rsid w:val="00275210"/>
    <w:rsid w:val="002757DC"/>
    <w:rsid w:val="00280E7B"/>
    <w:rsid w:val="00284C3D"/>
    <w:rsid w:val="00292B12"/>
    <w:rsid w:val="002A38B2"/>
    <w:rsid w:val="002A7E4B"/>
    <w:rsid w:val="002B511B"/>
    <w:rsid w:val="002D3EE9"/>
    <w:rsid w:val="002D5A73"/>
    <w:rsid w:val="002E179B"/>
    <w:rsid w:val="00305B3E"/>
    <w:rsid w:val="00306DCC"/>
    <w:rsid w:val="00307D97"/>
    <w:rsid w:val="00312CDB"/>
    <w:rsid w:val="00342275"/>
    <w:rsid w:val="00350A39"/>
    <w:rsid w:val="00382AAB"/>
    <w:rsid w:val="00384742"/>
    <w:rsid w:val="00385830"/>
    <w:rsid w:val="0039097F"/>
    <w:rsid w:val="0039458C"/>
    <w:rsid w:val="003A3D02"/>
    <w:rsid w:val="003A5159"/>
    <w:rsid w:val="003A5225"/>
    <w:rsid w:val="003B6C27"/>
    <w:rsid w:val="003B7C6D"/>
    <w:rsid w:val="003C376F"/>
    <w:rsid w:val="003C3C4D"/>
    <w:rsid w:val="003D04CB"/>
    <w:rsid w:val="003D5C0F"/>
    <w:rsid w:val="003D76AC"/>
    <w:rsid w:val="003D7F6C"/>
    <w:rsid w:val="003E4BCE"/>
    <w:rsid w:val="003F2689"/>
    <w:rsid w:val="0040094A"/>
    <w:rsid w:val="00415499"/>
    <w:rsid w:val="004233BB"/>
    <w:rsid w:val="004237B6"/>
    <w:rsid w:val="0043255B"/>
    <w:rsid w:val="0044403F"/>
    <w:rsid w:val="004478B8"/>
    <w:rsid w:val="004538B5"/>
    <w:rsid w:val="00460AE8"/>
    <w:rsid w:val="00460F67"/>
    <w:rsid w:val="00462B4C"/>
    <w:rsid w:val="00462C6D"/>
    <w:rsid w:val="00463754"/>
    <w:rsid w:val="0046677D"/>
    <w:rsid w:val="004853F3"/>
    <w:rsid w:val="0049764D"/>
    <w:rsid w:val="004A1D42"/>
    <w:rsid w:val="004A3A3D"/>
    <w:rsid w:val="004B5483"/>
    <w:rsid w:val="004B7DD5"/>
    <w:rsid w:val="004C1383"/>
    <w:rsid w:val="004C3EA6"/>
    <w:rsid w:val="004D79FF"/>
    <w:rsid w:val="004E2752"/>
    <w:rsid w:val="004E5008"/>
    <w:rsid w:val="004E5117"/>
    <w:rsid w:val="004E5831"/>
    <w:rsid w:val="004F016D"/>
    <w:rsid w:val="004F3FD9"/>
    <w:rsid w:val="004F65B3"/>
    <w:rsid w:val="00520AEF"/>
    <w:rsid w:val="0052748C"/>
    <w:rsid w:val="00537366"/>
    <w:rsid w:val="005404D5"/>
    <w:rsid w:val="005459EA"/>
    <w:rsid w:val="00550BF3"/>
    <w:rsid w:val="0055643D"/>
    <w:rsid w:val="0055759E"/>
    <w:rsid w:val="005607FE"/>
    <w:rsid w:val="005612AC"/>
    <w:rsid w:val="00561E1C"/>
    <w:rsid w:val="0057356B"/>
    <w:rsid w:val="005828E3"/>
    <w:rsid w:val="00585EC8"/>
    <w:rsid w:val="0059297D"/>
    <w:rsid w:val="00592E5E"/>
    <w:rsid w:val="00594678"/>
    <w:rsid w:val="0059616F"/>
    <w:rsid w:val="00597538"/>
    <w:rsid w:val="005C26F9"/>
    <w:rsid w:val="005C7189"/>
    <w:rsid w:val="005D1D4A"/>
    <w:rsid w:val="005E54B1"/>
    <w:rsid w:val="005E68F6"/>
    <w:rsid w:val="005F03BF"/>
    <w:rsid w:val="005F14E5"/>
    <w:rsid w:val="006008A3"/>
    <w:rsid w:val="0060214B"/>
    <w:rsid w:val="006112C7"/>
    <w:rsid w:val="006213F1"/>
    <w:rsid w:val="00621E97"/>
    <w:rsid w:val="00630E8F"/>
    <w:rsid w:val="0063227B"/>
    <w:rsid w:val="00636C12"/>
    <w:rsid w:val="00643FF6"/>
    <w:rsid w:val="00650633"/>
    <w:rsid w:val="006544DF"/>
    <w:rsid w:val="00656F84"/>
    <w:rsid w:val="00660472"/>
    <w:rsid w:val="00671AA5"/>
    <w:rsid w:val="00673046"/>
    <w:rsid w:val="00685C59"/>
    <w:rsid w:val="006927EF"/>
    <w:rsid w:val="00693A09"/>
    <w:rsid w:val="00694890"/>
    <w:rsid w:val="006A4250"/>
    <w:rsid w:val="006C3B40"/>
    <w:rsid w:val="006D0F19"/>
    <w:rsid w:val="006D3439"/>
    <w:rsid w:val="006E0931"/>
    <w:rsid w:val="006E1D3F"/>
    <w:rsid w:val="006E7EDB"/>
    <w:rsid w:val="006F2AD5"/>
    <w:rsid w:val="006F3CBD"/>
    <w:rsid w:val="007115E9"/>
    <w:rsid w:val="00731C21"/>
    <w:rsid w:val="00734F4F"/>
    <w:rsid w:val="007365DB"/>
    <w:rsid w:val="007529CF"/>
    <w:rsid w:val="00752C71"/>
    <w:rsid w:val="007533A0"/>
    <w:rsid w:val="007541DF"/>
    <w:rsid w:val="007742F1"/>
    <w:rsid w:val="00781C6A"/>
    <w:rsid w:val="00782FD9"/>
    <w:rsid w:val="00794B5C"/>
    <w:rsid w:val="007A776F"/>
    <w:rsid w:val="007A79BC"/>
    <w:rsid w:val="007B00EB"/>
    <w:rsid w:val="007B1E09"/>
    <w:rsid w:val="007B5518"/>
    <w:rsid w:val="007B573E"/>
    <w:rsid w:val="007B6587"/>
    <w:rsid w:val="007D2428"/>
    <w:rsid w:val="007E765C"/>
    <w:rsid w:val="007E78B9"/>
    <w:rsid w:val="007F5D3D"/>
    <w:rsid w:val="00801ADE"/>
    <w:rsid w:val="00804F8C"/>
    <w:rsid w:val="008141D8"/>
    <w:rsid w:val="00821DD2"/>
    <w:rsid w:val="00831AC7"/>
    <w:rsid w:val="00836217"/>
    <w:rsid w:val="00836B57"/>
    <w:rsid w:val="00842A9F"/>
    <w:rsid w:val="008542D5"/>
    <w:rsid w:val="00854D2C"/>
    <w:rsid w:val="008553D7"/>
    <w:rsid w:val="00880808"/>
    <w:rsid w:val="00881AD0"/>
    <w:rsid w:val="00885A5C"/>
    <w:rsid w:val="00890F8A"/>
    <w:rsid w:val="00894CA1"/>
    <w:rsid w:val="00897517"/>
    <w:rsid w:val="00897876"/>
    <w:rsid w:val="008A2393"/>
    <w:rsid w:val="008A7526"/>
    <w:rsid w:val="008B7847"/>
    <w:rsid w:val="008C0354"/>
    <w:rsid w:val="008C1266"/>
    <w:rsid w:val="008C2B31"/>
    <w:rsid w:val="008C2B5A"/>
    <w:rsid w:val="008C2E1F"/>
    <w:rsid w:val="008C339F"/>
    <w:rsid w:val="008D0067"/>
    <w:rsid w:val="008D3174"/>
    <w:rsid w:val="008E2E89"/>
    <w:rsid w:val="008E6BF5"/>
    <w:rsid w:val="008F1F6B"/>
    <w:rsid w:val="008F2079"/>
    <w:rsid w:val="00901A4E"/>
    <w:rsid w:val="00916439"/>
    <w:rsid w:val="00921260"/>
    <w:rsid w:val="009214D9"/>
    <w:rsid w:val="009336CA"/>
    <w:rsid w:val="00935F0B"/>
    <w:rsid w:val="00940027"/>
    <w:rsid w:val="00944CD7"/>
    <w:rsid w:val="00947ACB"/>
    <w:rsid w:val="009515D9"/>
    <w:rsid w:val="00953AF6"/>
    <w:rsid w:val="00956CC4"/>
    <w:rsid w:val="00971C67"/>
    <w:rsid w:val="00983DA0"/>
    <w:rsid w:val="00987CB7"/>
    <w:rsid w:val="00992D1F"/>
    <w:rsid w:val="009949F8"/>
    <w:rsid w:val="00995424"/>
    <w:rsid w:val="00995C31"/>
    <w:rsid w:val="00996F40"/>
    <w:rsid w:val="009A2BC0"/>
    <w:rsid w:val="009A3AA8"/>
    <w:rsid w:val="009A43D2"/>
    <w:rsid w:val="009B2357"/>
    <w:rsid w:val="009B5276"/>
    <w:rsid w:val="009C1029"/>
    <w:rsid w:val="009C171C"/>
    <w:rsid w:val="009C4FE6"/>
    <w:rsid w:val="009D7083"/>
    <w:rsid w:val="009E4C8C"/>
    <w:rsid w:val="009F3319"/>
    <w:rsid w:val="00A11F77"/>
    <w:rsid w:val="00A33147"/>
    <w:rsid w:val="00A43059"/>
    <w:rsid w:val="00A43957"/>
    <w:rsid w:val="00A47118"/>
    <w:rsid w:val="00A50BC1"/>
    <w:rsid w:val="00A51237"/>
    <w:rsid w:val="00A55F52"/>
    <w:rsid w:val="00A618E8"/>
    <w:rsid w:val="00A619A4"/>
    <w:rsid w:val="00A63E84"/>
    <w:rsid w:val="00A7594B"/>
    <w:rsid w:val="00A800C9"/>
    <w:rsid w:val="00A93562"/>
    <w:rsid w:val="00A96C14"/>
    <w:rsid w:val="00AA002A"/>
    <w:rsid w:val="00AA702C"/>
    <w:rsid w:val="00AB153A"/>
    <w:rsid w:val="00AB4910"/>
    <w:rsid w:val="00AC5D11"/>
    <w:rsid w:val="00AC7947"/>
    <w:rsid w:val="00AE1543"/>
    <w:rsid w:val="00AE27D4"/>
    <w:rsid w:val="00AE2F6F"/>
    <w:rsid w:val="00AE619D"/>
    <w:rsid w:val="00AF27F4"/>
    <w:rsid w:val="00B01024"/>
    <w:rsid w:val="00B022E2"/>
    <w:rsid w:val="00B11581"/>
    <w:rsid w:val="00B15AA5"/>
    <w:rsid w:val="00B16F41"/>
    <w:rsid w:val="00B2250D"/>
    <w:rsid w:val="00B264F3"/>
    <w:rsid w:val="00B31CAE"/>
    <w:rsid w:val="00B36167"/>
    <w:rsid w:val="00B437A5"/>
    <w:rsid w:val="00B4558A"/>
    <w:rsid w:val="00B50595"/>
    <w:rsid w:val="00B51346"/>
    <w:rsid w:val="00B51515"/>
    <w:rsid w:val="00B53D3E"/>
    <w:rsid w:val="00B55DF1"/>
    <w:rsid w:val="00B56E04"/>
    <w:rsid w:val="00B60C97"/>
    <w:rsid w:val="00B7109D"/>
    <w:rsid w:val="00B71B65"/>
    <w:rsid w:val="00B74DCC"/>
    <w:rsid w:val="00B76CD5"/>
    <w:rsid w:val="00B836E4"/>
    <w:rsid w:val="00B90998"/>
    <w:rsid w:val="00BB54EB"/>
    <w:rsid w:val="00BD555D"/>
    <w:rsid w:val="00BE2B16"/>
    <w:rsid w:val="00BF2FCB"/>
    <w:rsid w:val="00BF4C84"/>
    <w:rsid w:val="00BF7AEF"/>
    <w:rsid w:val="00C03C48"/>
    <w:rsid w:val="00C06882"/>
    <w:rsid w:val="00C200B6"/>
    <w:rsid w:val="00C221EB"/>
    <w:rsid w:val="00C247F7"/>
    <w:rsid w:val="00C275B7"/>
    <w:rsid w:val="00C300B8"/>
    <w:rsid w:val="00C32BD2"/>
    <w:rsid w:val="00C42228"/>
    <w:rsid w:val="00C518E2"/>
    <w:rsid w:val="00C55352"/>
    <w:rsid w:val="00C678AE"/>
    <w:rsid w:val="00C73E58"/>
    <w:rsid w:val="00C75735"/>
    <w:rsid w:val="00C83EAA"/>
    <w:rsid w:val="00C91954"/>
    <w:rsid w:val="00C92B1F"/>
    <w:rsid w:val="00C967C3"/>
    <w:rsid w:val="00CB1B01"/>
    <w:rsid w:val="00CB2549"/>
    <w:rsid w:val="00CB39FD"/>
    <w:rsid w:val="00CC4EF6"/>
    <w:rsid w:val="00CC5A69"/>
    <w:rsid w:val="00CD1BE2"/>
    <w:rsid w:val="00CD4752"/>
    <w:rsid w:val="00CE40D1"/>
    <w:rsid w:val="00CE5412"/>
    <w:rsid w:val="00D171B3"/>
    <w:rsid w:val="00D179DE"/>
    <w:rsid w:val="00D223C5"/>
    <w:rsid w:val="00D24A35"/>
    <w:rsid w:val="00D3191D"/>
    <w:rsid w:val="00D405B9"/>
    <w:rsid w:val="00D428C3"/>
    <w:rsid w:val="00D47990"/>
    <w:rsid w:val="00D5316A"/>
    <w:rsid w:val="00D543AA"/>
    <w:rsid w:val="00D54AB4"/>
    <w:rsid w:val="00D57C07"/>
    <w:rsid w:val="00D654E8"/>
    <w:rsid w:val="00D741BB"/>
    <w:rsid w:val="00D76A17"/>
    <w:rsid w:val="00D7710E"/>
    <w:rsid w:val="00D77485"/>
    <w:rsid w:val="00D85503"/>
    <w:rsid w:val="00D931B7"/>
    <w:rsid w:val="00D95DD4"/>
    <w:rsid w:val="00D9631D"/>
    <w:rsid w:val="00DA7AE1"/>
    <w:rsid w:val="00DB22D4"/>
    <w:rsid w:val="00DB7702"/>
    <w:rsid w:val="00DC0253"/>
    <w:rsid w:val="00DC2C83"/>
    <w:rsid w:val="00DD2CAF"/>
    <w:rsid w:val="00DE024A"/>
    <w:rsid w:val="00DE1098"/>
    <w:rsid w:val="00DE4BD2"/>
    <w:rsid w:val="00DE517F"/>
    <w:rsid w:val="00DF38D2"/>
    <w:rsid w:val="00DF4B1F"/>
    <w:rsid w:val="00DF5B79"/>
    <w:rsid w:val="00E04CD1"/>
    <w:rsid w:val="00E260D8"/>
    <w:rsid w:val="00E274F0"/>
    <w:rsid w:val="00E33EBA"/>
    <w:rsid w:val="00E36A4D"/>
    <w:rsid w:val="00E4014C"/>
    <w:rsid w:val="00E45929"/>
    <w:rsid w:val="00E46A19"/>
    <w:rsid w:val="00E518AD"/>
    <w:rsid w:val="00E5484B"/>
    <w:rsid w:val="00E57237"/>
    <w:rsid w:val="00E5739F"/>
    <w:rsid w:val="00E71988"/>
    <w:rsid w:val="00E73486"/>
    <w:rsid w:val="00E751F2"/>
    <w:rsid w:val="00E754C0"/>
    <w:rsid w:val="00E761AA"/>
    <w:rsid w:val="00E819F6"/>
    <w:rsid w:val="00E83EDB"/>
    <w:rsid w:val="00E87BFC"/>
    <w:rsid w:val="00E87D92"/>
    <w:rsid w:val="00E91745"/>
    <w:rsid w:val="00E95306"/>
    <w:rsid w:val="00E96FA8"/>
    <w:rsid w:val="00EA157C"/>
    <w:rsid w:val="00EB4289"/>
    <w:rsid w:val="00EC31E3"/>
    <w:rsid w:val="00EC5937"/>
    <w:rsid w:val="00ED0EDE"/>
    <w:rsid w:val="00ED134D"/>
    <w:rsid w:val="00ED1E44"/>
    <w:rsid w:val="00EE00BB"/>
    <w:rsid w:val="00F0150A"/>
    <w:rsid w:val="00F058D3"/>
    <w:rsid w:val="00F21822"/>
    <w:rsid w:val="00F25AC6"/>
    <w:rsid w:val="00F3004C"/>
    <w:rsid w:val="00F31525"/>
    <w:rsid w:val="00F442CD"/>
    <w:rsid w:val="00F51F5E"/>
    <w:rsid w:val="00F57C12"/>
    <w:rsid w:val="00F65290"/>
    <w:rsid w:val="00F67E91"/>
    <w:rsid w:val="00F75B14"/>
    <w:rsid w:val="00F8370E"/>
    <w:rsid w:val="00F866ED"/>
    <w:rsid w:val="00F908D8"/>
    <w:rsid w:val="00F95527"/>
    <w:rsid w:val="00FB2AE6"/>
    <w:rsid w:val="00FC32E4"/>
    <w:rsid w:val="00FC475A"/>
    <w:rsid w:val="00FD61C1"/>
    <w:rsid w:val="00FE3DD9"/>
    <w:rsid w:val="00FE4635"/>
    <w:rsid w:val="00FF3136"/>
    <w:rsid w:val="00FF6A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F436FC4"/>
  <w15:docId w15:val="{BD6DF789-4538-4CD3-BBC7-1A2E5625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65290"/>
    <w:pPr>
      <w:tabs>
        <w:tab w:val="center" w:pos="4252"/>
        <w:tab w:val="right" w:pos="8504"/>
      </w:tabs>
    </w:pPr>
  </w:style>
  <w:style w:type="character" w:customStyle="1" w:styleId="PiedepginaCar">
    <w:name w:val="Pie de página Car"/>
    <w:basedOn w:val="Fuentedeprrafopredeter"/>
    <w:link w:val="Piedepgina"/>
    <w:uiPriority w:val="99"/>
    <w:rsid w:val="00F6529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65290"/>
    <w:pPr>
      <w:ind w:left="720"/>
      <w:contextualSpacing/>
    </w:pPr>
  </w:style>
  <w:style w:type="character" w:styleId="Hipervnculo">
    <w:name w:val="Hyperlink"/>
    <w:basedOn w:val="Fuentedeprrafopredeter"/>
    <w:uiPriority w:val="99"/>
    <w:unhideWhenUsed/>
    <w:rsid w:val="00F65290"/>
    <w:rPr>
      <w:color w:val="0000FF"/>
      <w:u w:val="single"/>
    </w:rPr>
  </w:style>
  <w:style w:type="character" w:styleId="Hipervnculovisitado">
    <w:name w:val="FollowedHyperlink"/>
    <w:basedOn w:val="Fuentedeprrafopredeter"/>
    <w:uiPriority w:val="99"/>
    <w:semiHidden/>
    <w:unhideWhenUsed/>
    <w:rsid w:val="00F65290"/>
    <w:rPr>
      <w:color w:val="800080" w:themeColor="followedHyperlink"/>
      <w:u w:val="single"/>
    </w:rPr>
  </w:style>
  <w:style w:type="character" w:styleId="Refdecomentario">
    <w:name w:val="annotation reference"/>
    <w:basedOn w:val="Fuentedeprrafopredeter"/>
    <w:uiPriority w:val="99"/>
    <w:semiHidden/>
    <w:unhideWhenUsed/>
    <w:rsid w:val="00C967C3"/>
    <w:rPr>
      <w:sz w:val="16"/>
      <w:szCs w:val="16"/>
    </w:rPr>
  </w:style>
  <w:style w:type="paragraph" w:styleId="Textocomentario">
    <w:name w:val="annotation text"/>
    <w:basedOn w:val="Normal"/>
    <w:link w:val="TextocomentarioCar"/>
    <w:uiPriority w:val="99"/>
    <w:semiHidden/>
    <w:unhideWhenUsed/>
    <w:rsid w:val="00C967C3"/>
    <w:rPr>
      <w:sz w:val="20"/>
      <w:szCs w:val="20"/>
    </w:rPr>
  </w:style>
  <w:style w:type="character" w:customStyle="1" w:styleId="TextocomentarioCar">
    <w:name w:val="Texto comentario Car"/>
    <w:basedOn w:val="Fuentedeprrafopredeter"/>
    <w:link w:val="Textocomentario"/>
    <w:uiPriority w:val="99"/>
    <w:semiHidden/>
    <w:rsid w:val="00C967C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967C3"/>
    <w:rPr>
      <w:b/>
      <w:bCs/>
    </w:rPr>
  </w:style>
  <w:style w:type="character" w:customStyle="1" w:styleId="AsuntodelcomentarioCar">
    <w:name w:val="Asunto del comentario Car"/>
    <w:basedOn w:val="TextocomentarioCar"/>
    <w:link w:val="Asuntodelcomentario"/>
    <w:uiPriority w:val="99"/>
    <w:semiHidden/>
    <w:rsid w:val="00C967C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967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C3"/>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C221EB"/>
    <w:pPr>
      <w:tabs>
        <w:tab w:val="center" w:pos="4252"/>
        <w:tab w:val="right" w:pos="8504"/>
      </w:tabs>
    </w:pPr>
  </w:style>
  <w:style w:type="character" w:customStyle="1" w:styleId="EncabezadoCar">
    <w:name w:val="Encabezado Car"/>
    <w:basedOn w:val="Fuentedeprrafopredeter"/>
    <w:link w:val="Encabezado"/>
    <w:uiPriority w:val="99"/>
    <w:rsid w:val="00C221EB"/>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E5412"/>
    <w:rPr>
      <w:b/>
      <w:bCs/>
    </w:rPr>
  </w:style>
  <w:style w:type="table" w:styleId="Tablaconcuadrcula">
    <w:name w:val="Table Grid"/>
    <w:basedOn w:val="Tablanormal"/>
    <w:uiPriority w:val="39"/>
    <w:rsid w:val="00BB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7583">
      <w:bodyDiv w:val="1"/>
      <w:marLeft w:val="0"/>
      <w:marRight w:val="0"/>
      <w:marTop w:val="0"/>
      <w:marBottom w:val="0"/>
      <w:divBdr>
        <w:top w:val="none" w:sz="0" w:space="0" w:color="auto"/>
        <w:left w:val="none" w:sz="0" w:space="0" w:color="auto"/>
        <w:bottom w:val="none" w:sz="0" w:space="0" w:color="auto"/>
        <w:right w:val="none" w:sz="0" w:space="0" w:color="auto"/>
      </w:divBdr>
    </w:div>
    <w:div w:id="20098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Ulises moran</dc:creator>
  <cp:lastModifiedBy>Fabiana Hirschfeldt</cp:lastModifiedBy>
  <cp:revision>56</cp:revision>
  <dcterms:created xsi:type="dcterms:W3CDTF">2023-05-29T16:43:00Z</dcterms:created>
  <dcterms:modified xsi:type="dcterms:W3CDTF">2024-01-12T15:03:00Z</dcterms:modified>
</cp:coreProperties>
</file>