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50" w:rsidRDefault="006C4E50">
      <w:pPr>
        <w:widowControl w:val="0"/>
        <w:pBdr>
          <w:top w:val="nil"/>
          <w:left w:val="nil"/>
          <w:bottom w:val="nil"/>
          <w:right w:val="nil"/>
          <w:between w:val="nil"/>
        </w:pBdr>
        <w:spacing w:line="276" w:lineRule="auto"/>
      </w:pPr>
    </w:p>
    <w:p w:rsidR="006C4E50" w:rsidRDefault="006C4E50">
      <w:pPr>
        <w:widowControl w:val="0"/>
        <w:pBdr>
          <w:top w:val="nil"/>
          <w:left w:val="nil"/>
          <w:bottom w:val="nil"/>
          <w:right w:val="nil"/>
          <w:between w:val="nil"/>
        </w:pBdr>
        <w:spacing w:line="276" w:lineRule="auto"/>
        <w:rPr>
          <w:rFonts w:ascii="Arial" w:eastAsia="Arial" w:hAnsi="Arial" w:cs="Arial"/>
          <w:color w:val="000000"/>
        </w:rPr>
      </w:pPr>
    </w:p>
    <w:tbl>
      <w:tblPr>
        <w:tblStyle w:val="a"/>
        <w:tblW w:w="9513" w:type="dxa"/>
        <w:jc w:val="center"/>
        <w:tblInd w:w="0" w:type="dxa"/>
        <w:tblLayout w:type="fixed"/>
        <w:tblLook w:val="0400" w:firstRow="0" w:lastRow="0" w:firstColumn="0" w:lastColumn="0" w:noHBand="0" w:noVBand="1"/>
      </w:tblPr>
      <w:tblGrid>
        <w:gridCol w:w="4733"/>
        <w:gridCol w:w="23"/>
        <w:gridCol w:w="1638"/>
        <w:gridCol w:w="1418"/>
        <w:gridCol w:w="1701"/>
      </w:tblGrid>
      <w:tr w:rsidR="006C4E50">
        <w:trPr>
          <w:trHeight w:val="285"/>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538DD5"/>
            <w:vAlign w:val="center"/>
          </w:tcPr>
          <w:p w:rsidR="006C4E50" w:rsidRDefault="006C4E50">
            <w:pPr>
              <w:jc w:val="center"/>
              <w:rPr>
                <w:b/>
              </w:rPr>
            </w:pPr>
          </w:p>
        </w:tc>
      </w:tr>
      <w:tr w:rsidR="006C4E50">
        <w:trPr>
          <w:trHeight w:val="270"/>
          <w:jc w:val="center"/>
        </w:trPr>
        <w:tc>
          <w:tcPr>
            <w:tcW w:w="47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jc w:val="both"/>
              <w:rPr>
                <w:b/>
              </w:rPr>
            </w:pPr>
            <w:r>
              <w:rPr>
                <w:b/>
              </w:rPr>
              <w:t>DENOMINACIÓN DEL PUESTO: CAMILLERO</w:t>
            </w:r>
          </w:p>
        </w:tc>
        <w:tc>
          <w:tcPr>
            <w:tcW w:w="4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rsidP="00AD3382">
            <w:pPr>
              <w:jc w:val="both"/>
              <w:rPr>
                <w:b/>
              </w:rPr>
            </w:pPr>
            <w:r>
              <w:rPr>
                <w:b/>
              </w:rPr>
              <w:t>COMPLEJIDAD: I</w:t>
            </w:r>
            <w:r w:rsidR="00AD3382">
              <w:rPr>
                <w:b/>
              </w:rPr>
              <w:t>V</w:t>
            </w:r>
            <w:bookmarkStart w:id="0" w:name="_GoBack"/>
            <w:bookmarkEnd w:id="0"/>
          </w:p>
        </w:tc>
      </w:tr>
      <w:tr w:rsidR="006C4E50">
        <w:trPr>
          <w:trHeight w:val="270"/>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jc w:val="both"/>
              <w:rPr>
                <w:b/>
              </w:rPr>
            </w:pPr>
            <w:r>
              <w:rPr>
                <w:b/>
              </w:rPr>
              <w:t>AGRUPAMIENTO: AS</w:t>
            </w:r>
          </w:p>
        </w:tc>
      </w:tr>
      <w:tr w:rsidR="006C4E50">
        <w:trPr>
          <w:trHeight w:val="270"/>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jc w:val="both"/>
              <w:rPr>
                <w:b/>
              </w:rPr>
            </w:pPr>
            <w:r>
              <w:rPr>
                <w:b/>
              </w:rPr>
              <w:t>RÉGIMEN LABORAL:</w:t>
            </w:r>
            <w:r>
              <w:t xml:space="preserve"> 40 Horas semanales</w:t>
            </w:r>
          </w:p>
        </w:tc>
      </w:tr>
      <w:tr w:rsidR="006C4E50">
        <w:trPr>
          <w:trHeight w:val="285"/>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jc w:val="both"/>
              <w:rPr>
                <w:b/>
              </w:rPr>
            </w:pPr>
            <w:r>
              <w:rPr>
                <w:b/>
              </w:rPr>
              <w:t xml:space="preserve">MODALIDAD CONTRACTUAL: </w:t>
            </w:r>
            <w:r>
              <w:t>TRABAJADOR EVENTUAL</w:t>
            </w:r>
          </w:p>
        </w:tc>
      </w:tr>
      <w:tr w:rsidR="006C4E50">
        <w:trPr>
          <w:trHeight w:val="285"/>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8DB4E2"/>
            <w:vAlign w:val="center"/>
          </w:tcPr>
          <w:p w:rsidR="006C4E50" w:rsidRDefault="00A24C3D">
            <w:pPr>
              <w:jc w:val="center"/>
              <w:rPr>
                <w:b/>
              </w:rPr>
            </w:pPr>
            <w:r>
              <w:rPr>
                <w:b/>
              </w:rPr>
              <w:t>OBJETIVO GENERAL DEL PUESTO</w:t>
            </w:r>
          </w:p>
        </w:tc>
      </w:tr>
      <w:tr w:rsidR="006C4E50">
        <w:trPr>
          <w:trHeight w:val="537"/>
          <w:jc w:val="center"/>
        </w:trPr>
        <w:tc>
          <w:tcPr>
            <w:tcW w:w="9513" w:type="dxa"/>
            <w:gridSpan w:val="5"/>
            <w:vMerge w:val="restart"/>
            <w:tcBorders>
              <w:top w:val="single" w:sz="4" w:space="0" w:color="000000"/>
              <w:left w:val="single" w:sz="4" w:space="0" w:color="000000"/>
              <w:bottom w:val="single" w:sz="4" w:space="0" w:color="000000"/>
              <w:right w:val="single" w:sz="4" w:space="0" w:color="000000"/>
            </w:tcBorders>
            <w:vAlign w:val="center"/>
          </w:tcPr>
          <w:p w:rsidR="006C4E50" w:rsidRDefault="00A24C3D">
            <w:pPr>
              <w:shd w:val="clear" w:color="auto" w:fill="FFFFFF"/>
            </w:pPr>
            <w:r>
              <w:rPr>
                <w:color w:val="242424"/>
                <w:sz w:val="24"/>
                <w:szCs w:val="24"/>
              </w:rPr>
              <w:t>Trabajo que consiste en ejecutar tareas de traslado de pacientes dentro del Hospital y como acompañante en las salidas de ambulancia, asegurando las condiciones adecuadas para el traslado de pacientes.</w:t>
            </w:r>
          </w:p>
        </w:tc>
      </w:tr>
      <w:tr w:rsidR="006C4E50">
        <w:trPr>
          <w:trHeight w:val="309"/>
          <w:jc w:val="center"/>
        </w:trPr>
        <w:tc>
          <w:tcPr>
            <w:tcW w:w="9513" w:type="dxa"/>
            <w:gridSpan w:val="5"/>
            <w:vMerge/>
            <w:tcBorders>
              <w:top w:val="single" w:sz="4" w:space="0" w:color="000000"/>
              <w:left w:val="single" w:sz="4" w:space="0" w:color="000000"/>
              <w:bottom w:val="single" w:sz="4" w:space="0" w:color="000000"/>
              <w:right w:val="single" w:sz="4" w:space="0" w:color="000000"/>
            </w:tcBorders>
            <w:vAlign w:val="center"/>
          </w:tcPr>
          <w:p w:rsidR="006C4E50" w:rsidRDefault="006C4E50">
            <w:pPr>
              <w:widowControl w:val="0"/>
              <w:pBdr>
                <w:top w:val="nil"/>
                <w:left w:val="nil"/>
                <w:bottom w:val="nil"/>
                <w:right w:val="nil"/>
                <w:between w:val="nil"/>
              </w:pBdr>
              <w:spacing w:line="276" w:lineRule="auto"/>
            </w:pPr>
          </w:p>
        </w:tc>
      </w:tr>
      <w:tr w:rsidR="006C4E50">
        <w:trPr>
          <w:trHeight w:val="270"/>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8DB4E2"/>
            <w:vAlign w:val="center"/>
          </w:tcPr>
          <w:p w:rsidR="006C4E50" w:rsidRDefault="00A24C3D">
            <w:pPr>
              <w:jc w:val="center"/>
              <w:rPr>
                <w:b/>
              </w:rPr>
            </w:pPr>
            <w:r>
              <w:rPr>
                <w:b/>
              </w:rPr>
              <w:t>PRINCIPALES FUNCIONES Y ACTIVIDADES ASOCIADAS</w:t>
            </w:r>
          </w:p>
        </w:tc>
      </w:tr>
      <w:tr w:rsidR="006C4E50">
        <w:trPr>
          <w:trHeight w:val="270"/>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widowControl w:val="0"/>
              <w:numPr>
                <w:ilvl w:val="0"/>
                <w:numId w:val="3"/>
              </w:numPr>
              <w:pBdr>
                <w:top w:val="nil"/>
                <w:left w:val="nil"/>
                <w:bottom w:val="nil"/>
                <w:right w:val="nil"/>
                <w:between w:val="nil"/>
              </w:pBdr>
              <w:tabs>
                <w:tab w:val="left" w:pos="793"/>
              </w:tabs>
              <w:spacing w:line="241" w:lineRule="auto"/>
              <w:ind w:right="786"/>
              <w:rPr>
                <w:color w:val="000000"/>
              </w:rPr>
            </w:pPr>
            <w:r>
              <w:rPr>
                <w:color w:val="000000"/>
              </w:rPr>
              <w:t>Garantizar el cumplimiento de las normas de bioseguridad hospitalaria y seguridad del paciente en el traslado.</w:t>
            </w:r>
          </w:p>
          <w:p w:rsidR="006C4E50" w:rsidRDefault="00A24C3D">
            <w:pPr>
              <w:widowControl w:val="0"/>
              <w:numPr>
                <w:ilvl w:val="0"/>
                <w:numId w:val="3"/>
              </w:numPr>
              <w:pBdr>
                <w:top w:val="nil"/>
                <w:left w:val="nil"/>
                <w:bottom w:val="nil"/>
                <w:right w:val="nil"/>
                <w:between w:val="nil"/>
              </w:pBdr>
              <w:tabs>
                <w:tab w:val="left" w:pos="793"/>
              </w:tabs>
              <w:spacing w:line="241" w:lineRule="auto"/>
              <w:ind w:right="786"/>
              <w:rPr>
                <w:color w:val="000000"/>
              </w:rPr>
            </w:pPr>
            <w:r>
              <w:rPr>
                <w:color w:val="000000"/>
              </w:rPr>
              <w:t>Asegurar el traslado e ingreso de pacientes al sector de destino, dentro y fuera de la institución.</w:t>
            </w:r>
          </w:p>
          <w:p w:rsidR="006C4E50" w:rsidRDefault="00A24C3D">
            <w:pPr>
              <w:widowControl w:val="0"/>
              <w:numPr>
                <w:ilvl w:val="0"/>
                <w:numId w:val="3"/>
              </w:numPr>
              <w:pBdr>
                <w:top w:val="nil"/>
                <w:left w:val="nil"/>
                <w:bottom w:val="nil"/>
                <w:right w:val="nil"/>
                <w:between w:val="nil"/>
              </w:pBdr>
              <w:tabs>
                <w:tab w:val="left" w:pos="793"/>
              </w:tabs>
              <w:spacing w:line="241" w:lineRule="auto"/>
              <w:ind w:right="786"/>
              <w:rPr>
                <w:color w:val="000000"/>
              </w:rPr>
            </w:pPr>
            <w:r>
              <w:rPr>
                <w:color w:val="000000"/>
              </w:rPr>
              <w:t>Colaborar con el equipo interdisciplinario en</w:t>
            </w:r>
            <w:r>
              <w:rPr>
                <w:color w:val="000000"/>
              </w:rPr>
              <w:t xml:space="preserve"> la movilidad del paciente dentro de cada sector/servicio</w:t>
            </w:r>
          </w:p>
          <w:p w:rsidR="006C4E50" w:rsidRDefault="00A24C3D">
            <w:pPr>
              <w:widowControl w:val="0"/>
              <w:numPr>
                <w:ilvl w:val="0"/>
                <w:numId w:val="3"/>
              </w:numPr>
              <w:pBdr>
                <w:top w:val="nil"/>
                <w:left w:val="nil"/>
                <w:bottom w:val="nil"/>
                <w:right w:val="nil"/>
                <w:between w:val="nil"/>
              </w:pBdr>
              <w:tabs>
                <w:tab w:val="left" w:pos="793"/>
              </w:tabs>
              <w:spacing w:line="241" w:lineRule="auto"/>
              <w:ind w:right="786"/>
              <w:rPr>
                <w:color w:val="000000"/>
              </w:rPr>
            </w:pPr>
            <w:r>
              <w:rPr>
                <w:color w:val="000000"/>
              </w:rPr>
              <w:t>Realizar la limpieza y descontaminación de los equipamientos de trabajo a su cargo.</w:t>
            </w:r>
          </w:p>
          <w:p w:rsidR="006C4E50" w:rsidRDefault="00A24C3D">
            <w:pPr>
              <w:widowControl w:val="0"/>
              <w:numPr>
                <w:ilvl w:val="0"/>
                <w:numId w:val="3"/>
              </w:numPr>
              <w:pBdr>
                <w:top w:val="nil"/>
                <w:left w:val="nil"/>
                <w:bottom w:val="nil"/>
                <w:right w:val="nil"/>
                <w:between w:val="nil"/>
              </w:pBdr>
              <w:tabs>
                <w:tab w:val="left" w:pos="793"/>
              </w:tabs>
              <w:spacing w:line="241" w:lineRule="auto"/>
              <w:ind w:right="786"/>
              <w:rPr>
                <w:color w:val="000000"/>
              </w:rPr>
            </w:pPr>
            <w:r>
              <w:rPr>
                <w:color w:val="000000"/>
              </w:rPr>
              <w:t>Retiro, traslado y entrega del óbito.</w:t>
            </w:r>
          </w:p>
          <w:p w:rsidR="006C4E50" w:rsidRDefault="00A24C3D">
            <w:pPr>
              <w:widowControl w:val="0"/>
              <w:numPr>
                <w:ilvl w:val="0"/>
                <w:numId w:val="3"/>
              </w:numPr>
              <w:pBdr>
                <w:top w:val="nil"/>
                <w:left w:val="nil"/>
                <w:bottom w:val="nil"/>
                <w:right w:val="nil"/>
                <w:between w:val="nil"/>
              </w:pBdr>
              <w:tabs>
                <w:tab w:val="left" w:pos="793"/>
              </w:tabs>
              <w:spacing w:line="241" w:lineRule="auto"/>
              <w:ind w:right="786"/>
              <w:rPr>
                <w:color w:val="000000"/>
              </w:rPr>
            </w:pPr>
            <w:r>
              <w:rPr>
                <w:color w:val="000000"/>
              </w:rPr>
              <w:t>Registro de las actividades y novedades desarrolladas durante la jornada lab</w:t>
            </w:r>
            <w:r>
              <w:rPr>
                <w:color w:val="000000"/>
              </w:rPr>
              <w:t>oral.</w:t>
            </w:r>
          </w:p>
        </w:tc>
      </w:tr>
      <w:tr w:rsidR="006C4E50">
        <w:trPr>
          <w:trHeight w:val="285"/>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8DB4E2"/>
            <w:vAlign w:val="center"/>
          </w:tcPr>
          <w:p w:rsidR="006C4E50" w:rsidRDefault="00A24C3D">
            <w:pPr>
              <w:jc w:val="center"/>
              <w:rPr>
                <w:b/>
              </w:rPr>
            </w:pPr>
            <w:r>
              <w:rPr>
                <w:b/>
              </w:rPr>
              <w:t>REQUISITOS DEL PUESTO</w:t>
            </w:r>
          </w:p>
        </w:tc>
      </w:tr>
      <w:tr w:rsidR="006C4E50">
        <w:trPr>
          <w:trHeight w:val="285"/>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C5D9F1"/>
            <w:vAlign w:val="center"/>
          </w:tcPr>
          <w:p w:rsidR="006C4E50" w:rsidRDefault="00A24C3D">
            <w:pPr>
              <w:jc w:val="center"/>
              <w:rPr>
                <w:b/>
              </w:rPr>
            </w:pPr>
            <w:r>
              <w:rPr>
                <w:b/>
              </w:rPr>
              <w:t>Formación académica y conocimientos técnicos</w:t>
            </w:r>
          </w:p>
        </w:tc>
      </w:tr>
      <w:tr w:rsidR="006C4E50">
        <w:trPr>
          <w:trHeight w:val="169"/>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numPr>
                <w:ilvl w:val="0"/>
                <w:numId w:val="2"/>
              </w:numPr>
              <w:pBdr>
                <w:top w:val="nil"/>
                <w:left w:val="nil"/>
                <w:bottom w:val="nil"/>
                <w:right w:val="nil"/>
                <w:between w:val="nil"/>
              </w:pBdr>
              <w:rPr>
                <w:b/>
                <w:color w:val="000000"/>
                <w:sz w:val="24"/>
                <w:szCs w:val="24"/>
              </w:rPr>
            </w:pPr>
            <w:r>
              <w:rPr>
                <w:color w:val="000000"/>
                <w:sz w:val="24"/>
                <w:szCs w:val="24"/>
              </w:rPr>
              <w:t xml:space="preserve">Poseer </w:t>
            </w:r>
            <w:r>
              <w:rPr>
                <w:sz w:val="24"/>
                <w:szCs w:val="24"/>
              </w:rPr>
              <w:t>Título</w:t>
            </w:r>
            <w:r>
              <w:rPr>
                <w:color w:val="000000"/>
                <w:sz w:val="24"/>
                <w:szCs w:val="24"/>
              </w:rPr>
              <w:t xml:space="preserve"> de Nivel Medio (Secundario)  egresado de establecimiento Provincial, Nacional o Privado con habilitación y reconocido por el Ministerio de Educación y Justicia de la Nación. </w:t>
            </w:r>
            <w:r>
              <w:rPr>
                <w:b/>
                <w:color w:val="000000"/>
                <w:sz w:val="24"/>
                <w:szCs w:val="24"/>
              </w:rPr>
              <w:t>(Excluyente)</w:t>
            </w:r>
          </w:p>
          <w:p w:rsidR="006C4E50" w:rsidRDefault="00A24C3D">
            <w:pPr>
              <w:numPr>
                <w:ilvl w:val="0"/>
                <w:numId w:val="2"/>
              </w:numPr>
              <w:pBdr>
                <w:top w:val="nil"/>
                <w:left w:val="nil"/>
                <w:bottom w:val="nil"/>
                <w:right w:val="nil"/>
                <w:between w:val="nil"/>
              </w:pBdr>
              <w:jc w:val="both"/>
              <w:rPr>
                <w:b/>
                <w:color w:val="000000"/>
                <w:sz w:val="24"/>
                <w:szCs w:val="24"/>
              </w:rPr>
            </w:pPr>
            <w:r>
              <w:rPr>
                <w:color w:val="000000"/>
              </w:rPr>
              <w:t xml:space="preserve">Conocimientos básicos del CCT Ley 3408. </w:t>
            </w:r>
            <w:r>
              <w:rPr>
                <w:color w:val="000000"/>
                <w:sz w:val="24"/>
                <w:szCs w:val="24"/>
              </w:rPr>
              <w:t>(</w:t>
            </w:r>
            <w:r>
              <w:rPr>
                <w:b/>
                <w:color w:val="000000"/>
                <w:sz w:val="24"/>
                <w:szCs w:val="24"/>
              </w:rPr>
              <w:t>Preferente</w:t>
            </w:r>
            <w:r>
              <w:rPr>
                <w:color w:val="000000"/>
                <w:sz w:val="24"/>
                <w:szCs w:val="24"/>
              </w:rPr>
              <w:t xml:space="preserve">) </w:t>
            </w:r>
          </w:p>
        </w:tc>
      </w:tr>
      <w:tr w:rsidR="006C4E50">
        <w:trPr>
          <w:trHeight w:val="285"/>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C5D9F1"/>
            <w:vAlign w:val="center"/>
          </w:tcPr>
          <w:p w:rsidR="006C4E50" w:rsidRDefault="00A24C3D">
            <w:pPr>
              <w:rPr>
                <w:b/>
              </w:rPr>
            </w:pPr>
            <w:r>
              <w:rPr>
                <w:b/>
              </w:rPr>
              <w:t>Otros requisitos</w:t>
            </w:r>
          </w:p>
        </w:tc>
      </w:tr>
      <w:tr w:rsidR="006C4E50">
        <w:trPr>
          <w:trHeight w:val="285"/>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numPr>
                <w:ilvl w:val="0"/>
                <w:numId w:val="1"/>
              </w:numPr>
              <w:pBdr>
                <w:top w:val="nil"/>
                <w:left w:val="nil"/>
                <w:bottom w:val="nil"/>
                <w:right w:val="nil"/>
                <w:between w:val="nil"/>
              </w:pBdr>
              <w:shd w:val="clear" w:color="auto" w:fill="FFFFFF"/>
              <w:rPr>
                <w:color w:val="111111"/>
                <w:sz w:val="24"/>
                <w:szCs w:val="24"/>
              </w:rPr>
            </w:pPr>
            <w:r>
              <w:rPr>
                <w:color w:val="111111"/>
                <w:sz w:val="24"/>
                <w:szCs w:val="24"/>
              </w:rPr>
              <w:t xml:space="preserve">Cumplir los requisitos establecidos en el Título II -capítulo I – artículo 19° – Ingreso – incisos b); c) y d) del Convenio Colectivo de Trabajo Vigente. </w:t>
            </w:r>
            <w:r>
              <w:rPr>
                <w:b/>
                <w:color w:val="000000"/>
                <w:sz w:val="24"/>
                <w:szCs w:val="24"/>
              </w:rPr>
              <w:t>(Excluyente)</w:t>
            </w:r>
          </w:p>
          <w:p w:rsidR="006C4E50" w:rsidRDefault="00A24C3D">
            <w:pPr>
              <w:numPr>
                <w:ilvl w:val="0"/>
                <w:numId w:val="1"/>
              </w:numPr>
              <w:pBdr>
                <w:top w:val="nil"/>
                <w:left w:val="nil"/>
                <w:bottom w:val="nil"/>
                <w:right w:val="nil"/>
                <w:between w:val="nil"/>
              </w:pBdr>
              <w:jc w:val="both"/>
              <w:rPr>
                <w:color w:val="000000"/>
              </w:rPr>
            </w:pPr>
            <w:r>
              <w:rPr>
                <w:color w:val="000000"/>
              </w:rPr>
              <w:t xml:space="preserve">Domicilio comprobable con DNI en la localidad para la que se realiza el llamado a concurso. </w:t>
            </w:r>
            <w:r>
              <w:rPr>
                <w:b/>
                <w:color w:val="000000"/>
              </w:rPr>
              <w:t>(Excluyente)</w:t>
            </w:r>
          </w:p>
          <w:p w:rsidR="006C4E50" w:rsidRDefault="00A24C3D">
            <w:pPr>
              <w:numPr>
                <w:ilvl w:val="0"/>
                <w:numId w:val="1"/>
              </w:numPr>
              <w:shd w:val="clear" w:color="auto" w:fill="FFFFFF"/>
              <w:rPr>
                <w:color w:val="111111"/>
                <w:sz w:val="24"/>
                <w:szCs w:val="24"/>
              </w:rPr>
            </w:pPr>
            <w:r>
              <w:rPr>
                <w:sz w:val="24"/>
                <w:szCs w:val="24"/>
              </w:rPr>
              <w:t>Contar con hasta treinta y cinco años (35) de edad las mujeres y hasta con cuarenta (40) años de edad los hombres. Si posee más edad de la establecida, deberá acreditar fehacientemente años de servicio anteriores, computables y reconocidos a los efectos ju</w:t>
            </w:r>
            <w:r>
              <w:rPr>
                <w:sz w:val="24"/>
                <w:szCs w:val="24"/>
              </w:rPr>
              <w:t xml:space="preserve">bilatorios con reconocimiento de servicios de la caja en la que haya realizado los aportes, siempre que, restándolos de la edad cronológica, la diferencia sean los años requeridos para el ingreso o menos. (Ley 3408)  </w:t>
            </w:r>
            <w:r>
              <w:rPr>
                <w:b/>
                <w:sz w:val="24"/>
                <w:szCs w:val="24"/>
              </w:rPr>
              <w:t>(Excluyente)</w:t>
            </w:r>
            <w:r>
              <w:rPr>
                <w:sz w:val="24"/>
                <w:szCs w:val="24"/>
              </w:rPr>
              <w:t xml:space="preserve"> </w:t>
            </w:r>
          </w:p>
          <w:p w:rsidR="006C4E50" w:rsidRDefault="00A24C3D">
            <w:pPr>
              <w:numPr>
                <w:ilvl w:val="0"/>
                <w:numId w:val="1"/>
              </w:numPr>
              <w:shd w:val="clear" w:color="auto" w:fill="FFFFFF"/>
              <w:rPr>
                <w:color w:val="111111"/>
                <w:sz w:val="24"/>
                <w:szCs w:val="24"/>
              </w:rPr>
            </w:pPr>
            <w:r>
              <w:rPr>
                <w:color w:val="111111"/>
                <w:sz w:val="24"/>
                <w:szCs w:val="24"/>
              </w:rPr>
              <w:t>Poseer Certificado de Lib</w:t>
            </w:r>
            <w:r>
              <w:rPr>
                <w:color w:val="111111"/>
                <w:sz w:val="24"/>
                <w:szCs w:val="24"/>
              </w:rPr>
              <w:t xml:space="preserve">re deuda expedido por el Registro Provincial de Deudores/as Alimentarios/as Morosos/as. </w:t>
            </w:r>
            <w:r>
              <w:rPr>
                <w:b/>
                <w:sz w:val="24"/>
                <w:szCs w:val="24"/>
              </w:rPr>
              <w:t xml:space="preserve">(Excluyente) </w:t>
            </w:r>
            <w:hyperlink r:id="rId8">
              <w:r>
                <w:rPr>
                  <w:color w:val="0695D6"/>
                  <w:sz w:val="24"/>
                  <w:szCs w:val="24"/>
                  <w:highlight w:val="white"/>
                  <w:u w:val="single"/>
                </w:rPr>
                <w:t>http://w2.neuquen.gov.ar/deudores-alimentarios-morosos</w:t>
              </w:r>
            </w:hyperlink>
          </w:p>
        </w:tc>
      </w:tr>
      <w:tr w:rsidR="006C4E50">
        <w:trPr>
          <w:trHeight w:val="285"/>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C5D9F1"/>
            <w:vAlign w:val="center"/>
          </w:tcPr>
          <w:p w:rsidR="006C4E50" w:rsidRDefault="00A24C3D">
            <w:pPr>
              <w:jc w:val="center"/>
              <w:rPr>
                <w:b/>
              </w:rPr>
            </w:pPr>
            <w:r>
              <w:rPr>
                <w:b/>
              </w:rPr>
              <w:t>Experiencia Laboral</w:t>
            </w:r>
          </w:p>
        </w:tc>
      </w:tr>
      <w:tr w:rsidR="006C4E50">
        <w:trPr>
          <w:trHeight w:val="270"/>
          <w:jc w:val="center"/>
        </w:trPr>
        <w:tc>
          <w:tcPr>
            <w:tcW w:w="4733" w:type="dxa"/>
            <w:tcBorders>
              <w:top w:val="single" w:sz="4" w:space="0" w:color="000000"/>
              <w:left w:val="single" w:sz="4" w:space="0" w:color="000000"/>
              <w:bottom w:val="single" w:sz="4" w:space="0" w:color="000000"/>
              <w:right w:val="single" w:sz="4" w:space="0" w:color="000000"/>
            </w:tcBorders>
            <w:shd w:val="clear" w:color="auto" w:fill="C5D9F1"/>
            <w:vAlign w:val="center"/>
          </w:tcPr>
          <w:p w:rsidR="006C4E50" w:rsidRDefault="00A24C3D">
            <w:pPr>
              <w:jc w:val="both"/>
              <w:rPr>
                <w:b/>
              </w:rPr>
            </w:pPr>
            <w:r>
              <w:rPr>
                <w:b/>
              </w:rPr>
              <w:t xml:space="preserve">Descripción </w:t>
            </w:r>
          </w:p>
        </w:tc>
        <w:tc>
          <w:tcPr>
            <w:tcW w:w="1661" w:type="dxa"/>
            <w:gridSpan w:val="2"/>
            <w:tcBorders>
              <w:top w:val="single" w:sz="4" w:space="0" w:color="000000"/>
              <w:left w:val="nil"/>
              <w:bottom w:val="single" w:sz="4" w:space="0" w:color="000000"/>
              <w:right w:val="single" w:sz="4" w:space="0" w:color="000000"/>
            </w:tcBorders>
            <w:shd w:val="clear" w:color="auto" w:fill="C5D9F1"/>
            <w:vAlign w:val="center"/>
          </w:tcPr>
          <w:p w:rsidR="006C4E50" w:rsidRDefault="00A24C3D">
            <w:pPr>
              <w:jc w:val="both"/>
              <w:rPr>
                <w:b/>
              </w:rPr>
            </w:pPr>
            <w:r>
              <w:rPr>
                <w:b/>
              </w:rPr>
              <w:t xml:space="preserve">Tiempo </w:t>
            </w:r>
          </w:p>
        </w:tc>
        <w:tc>
          <w:tcPr>
            <w:tcW w:w="1418" w:type="dxa"/>
            <w:tcBorders>
              <w:top w:val="single" w:sz="4" w:space="0" w:color="000000"/>
              <w:left w:val="nil"/>
              <w:bottom w:val="single" w:sz="4" w:space="0" w:color="000000"/>
              <w:right w:val="single" w:sz="4" w:space="0" w:color="000000"/>
            </w:tcBorders>
            <w:shd w:val="clear" w:color="auto" w:fill="C5D9F1"/>
            <w:vAlign w:val="center"/>
          </w:tcPr>
          <w:p w:rsidR="006C4E50" w:rsidRDefault="00A24C3D">
            <w:pPr>
              <w:jc w:val="both"/>
              <w:rPr>
                <w:b/>
              </w:rPr>
            </w:pPr>
            <w:r>
              <w:rPr>
                <w:b/>
              </w:rPr>
              <w:t>Exigencia</w:t>
            </w:r>
          </w:p>
        </w:tc>
        <w:tc>
          <w:tcPr>
            <w:tcW w:w="1701" w:type="dxa"/>
            <w:tcBorders>
              <w:top w:val="single" w:sz="4" w:space="0" w:color="000000"/>
              <w:left w:val="nil"/>
              <w:bottom w:val="single" w:sz="4" w:space="0" w:color="000000"/>
              <w:right w:val="single" w:sz="4" w:space="0" w:color="000000"/>
            </w:tcBorders>
            <w:shd w:val="clear" w:color="auto" w:fill="C5D9F1"/>
            <w:vAlign w:val="center"/>
          </w:tcPr>
          <w:p w:rsidR="006C4E50" w:rsidRDefault="00A24C3D">
            <w:pPr>
              <w:jc w:val="both"/>
              <w:rPr>
                <w:b/>
              </w:rPr>
            </w:pPr>
            <w:r>
              <w:rPr>
                <w:b/>
              </w:rPr>
              <w:t xml:space="preserve">Observaciones </w:t>
            </w:r>
          </w:p>
        </w:tc>
      </w:tr>
      <w:tr w:rsidR="006C4E50">
        <w:trPr>
          <w:trHeight w:val="270"/>
          <w:jc w:val="center"/>
        </w:trPr>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6C4E50">
            <w:pPr>
              <w:jc w:val="both"/>
            </w:pPr>
          </w:p>
        </w:tc>
        <w:tc>
          <w:tcPr>
            <w:tcW w:w="1661" w:type="dxa"/>
            <w:gridSpan w:val="2"/>
            <w:tcBorders>
              <w:top w:val="single" w:sz="4" w:space="0" w:color="000000"/>
              <w:left w:val="nil"/>
              <w:bottom w:val="single" w:sz="4" w:space="0" w:color="000000"/>
              <w:right w:val="single" w:sz="4" w:space="0" w:color="000000"/>
            </w:tcBorders>
            <w:shd w:val="clear" w:color="auto" w:fill="auto"/>
            <w:vAlign w:val="center"/>
          </w:tcPr>
          <w:p w:rsidR="006C4E50" w:rsidRDefault="006C4E50">
            <w:pPr>
              <w:jc w:val="both"/>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C4E50" w:rsidRDefault="006C4E50">
            <w:pPr>
              <w:jc w:val="both"/>
            </w:pPr>
          </w:p>
        </w:tc>
        <w:tc>
          <w:tcPr>
            <w:tcW w:w="1701" w:type="dxa"/>
            <w:tcBorders>
              <w:top w:val="single" w:sz="4" w:space="0" w:color="000000"/>
              <w:left w:val="nil"/>
              <w:bottom w:val="single" w:sz="4" w:space="0" w:color="000000"/>
              <w:right w:val="single" w:sz="4" w:space="0" w:color="000000"/>
            </w:tcBorders>
            <w:shd w:val="clear" w:color="auto" w:fill="auto"/>
            <w:vAlign w:val="center"/>
          </w:tcPr>
          <w:p w:rsidR="006C4E50" w:rsidRDefault="006C4E50">
            <w:pPr>
              <w:jc w:val="both"/>
            </w:pPr>
          </w:p>
        </w:tc>
      </w:tr>
      <w:tr w:rsidR="006C4E50">
        <w:trPr>
          <w:trHeight w:val="285"/>
          <w:jc w:val="center"/>
        </w:trPr>
        <w:tc>
          <w:tcPr>
            <w:tcW w:w="4733" w:type="dxa"/>
            <w:tcBorders>
              <w:top w:val="single" w:sz="4" w:space="0" w:color="000000"/>
              <w:left w:val="single" w:sz="4" w:space="0" w:color="000000"/>
              <w:bottom w:val="single" w:sz="4" w:space="0" w:color="000000"/>
              <w:right w:val="single" w:sz="4" w:space="0" w:color="000000"/>
            </w:tcBorders>
            <w:shd w:val="clear" w:color="auto" w:fill="C5D9F1"/>
          </w:tcPr>
          <w:p w:rsidR="006C4E50" w:rsidRDefault="00A24C3D">
            <w:pPr>
              <w:jc w:val="center"/>
              <w:rPr>
                <w:b/>
              </w:rPr>
            </w:pPr>
            <w:r>
              <w:rPr>
                <w:b/>
              </w:rPr>
              <w:t>Competencias</w:t>
            </w: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C5D9F1"/>
          </w:tcPr>
          <w:p w:rsidR="006C4E50" w:rsidRDefault="00A24C3D">
            <w:pPr>
              <w:jc w:val="center"/>
              <w:rPr>
                <w:b/>
              </w:rPr>
            </w:pPr>
            <w:r>
              <w:rPr>
                <w:b/>
              </w:rPr>
              <w:t>Comportamiento Esperado</w:t>
            </w:r>
          </w:p>
        </w:tc>
      </w:tr>
      <w:tr w:rsidR="006C4E50">
        <w:trPr>
          <w:trHeight w:val="1455"/>
          <w:jc w:val="center"/>
        </w:trPr>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pBdr>
                <w:top w:val="nil"/>
                <w:left w:val="nil"/>
                <w:bottom w:val="nil"/>
                <w:right w:val="nil"/>
                <w:between w:val="nil"/>
              </w:pBdr>
              <w:jc w:val="both"/>
              <w:rPr>
                <w:color w:val="000000"/>
              </w:rPr>
            </w:pPr>
            <w:r>
              <w:rPr>
                <w:b/>
                <w:color w:val="000000"/>
              </w:rPr>
              <w:t>Comunicación Efectiva:</w:t>
            </w:r>
          </w:p>
          <w:p w:rsidR="006C4E50" w:rsidRDefault="00A24C3D">
            <w:pPr>
              <w:jc w:val="both"/>
              <w:rPr>
                <w:color w:val="000000"/>
              </w:rPr>
            </w:pPr>
            <w:r>
              <w:t>Capacidad para escuchar activamente, hacer preguntas y entender a otras personas, para transmitir en forma clara y oportuna la información requerida y alcanzar los objetivos de la organización. Capacidad para sostener canales de comunicación abiertos y red</w:t>
            </w:r>
            <w:r>
              <w:t>es de contactos formales e informales que abarquen los diferentes niveles de la organización. Habilidad de saber cuándo y a quién preguntar.</w:t>
            </w: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jc w:val="both"/>
              <w:rPr>
                <w:color w:val="000000"/>
              </w:rPr>
            </w:pPr>
            <w:r>
              <w:t>Es interlocutora/</w:t>
            </w:r>
            <w:proofErr w:type="spellStart"/>
            <w:r>
              <w:t>or</w:t>
            </w:r>
            <w:proofErr w:type="spellEnd"/>
            <w:r>
              <w:t xml:space="preserve"> confiable, con habilidad para escuchar, comunicar y aceptar sugerencias para optimizar la comun</w:t>
            </w:r>
            <w:r>
              <w:t>icación. Se comunica de manera clara y precisa, buscando la manera de exponer situaciones o puntos de vista. Se esfuerza por lograr que sus interlocutores comprendan lo expuesto, adaptando su discurso a las características de ellas/os.</w:t>
            </w:r>
          </w:p>
        </w:tc>
      </w:tr>
      <w:tr w:rsidR="006C4E50">
        <w:trPr>
          <w:trHeight w:val="2295"/>
          <w:jc w:val="center"/>
        </w:trPr>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pBdr>
                <w:top w:val="nil"/>
                <w:left w:val="nil"/>
                <w:bottom w:val="nil"/>
                <w:right w:val="nil"/>
                <w:between w:val="nil"/>
              </w:pBdr>
              <w:jc w:val="both"/>
              <w:rPr>
                <w:b/>
                <w:color w:val="000000"/>
              </w:rPr>
            </w:pPr>
            <w:r>
              <w:rPr>
                <w:b/>
                <w:color w:val="000000"/>
              </w:rPr>
              <w:lastRenderedPageBreak/>
              <w:t>Trabajo en Equipo:</w:t>
            </w:r>
          </w:p>
          <w:p w:rsidR="006C4E50" w:rsidRDefault="00A24C3D">
            <w:pPr>
              <w:pBdr>
                <w:top w:val="nil"/>
                <w:left w:val="nil"/>
                <w:bottom w:val="nil"/>
                <w:right w:val="nil"/>
                <w:between w:val="nil"/>
              </w:pBdr>
              <w:jc w:val="both"/>
              <w:rPr>
                <w:color w:val="000000"/>
              </w:rPr>
            </w:pPr>
            <w:r>
              <w:rPr>
                <w:color w:val="000000"/>
              </w:rPr>
              <w:t>Capacidad para formar parte de un grupo, colaborar y trabajar con otras áreas de la organización con el propósito de alcanzar en conjunto los objetivos organizacionales, permitiendo el intercambio de experiencias, respetando los roles y funciones de las/lo</w:t>
            </w:r>
            <w:r>
              <w:rPr>
                <w:color w:val="000000"/>
              </w:rPr>
              <w:t xml:space="preserve">s integrantes. Capacidad para comprender a las/los demás, respetar el consenso y mantener abiertos los canales de comunicación no siendo necesario ser parte de una estructura formal para ser miembro de un equipo. </w:t>
            </w:r>
          </w:p>
          <w:p w:rsidR="006C4E50" w:rsidRDefault="006C4E50">
            <w:pPr>
              <w:pBdr>
                <w:top w:val="nil"/>
                <w:left w:val="nil"/>
                <w:bottom w:val="nil"/>
                <w:right w:val="nil"/>
                <w:between w:val="nil"/>
              </w:pBdr>
              <w:jc w:val="both"/>
              <w:rPr>
                <w:color w:val="000000"/>
              </w:rPr>
            </w:pP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pBdr>
                <w:top w:val="nil"/>
                <w:left w:val="nil"/>
                <w:bottom w:val="nil"/>
                <w:right w:val="nil"/>
                <w:between w:val="nil"/>
              </w:pBdr>
              <w:jc w:val="both"/>
              <w:rPr>
                <w:color w:val="000000"/>
              </w:rPr>
            </w:pPr>
            <w:r>
              <w:rPr>
                <w:color w:val="000000"/>
              </w:rPr>
              <w:t>Promueve el trabajo en equipo con las personas de su área/sector de trabajo y se compromete en la búsqueda de logros compartidos. Privilegia el interés del grupo y valora las contribuciones de las/los demás, aunque tengan diferentes puntos de vista. Mantie</w:t>
            </w:r>
            <w:r>
              <w:rPr>
                <w:color w:val="000000"/>
              </w:rPr>
              <w:t>ne una actitud abierta para aprender de otras personas, incluido sus pares y colabora con el crecimiento de su equipo.</w:t>
            </w:r>
          </w:p>
        </w:tc>
      </w:tr>
      <w:tr w:rsidR="006C4E50">
        <w:trPr>
          <w:trHeight w:val="699"/>
          <w:jc w:val="center"/>
        </w:trPr>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pBdr>
                <w:top w:val="nil"/>
                <w:left w:val="nil"/>
                <w:bottom w:val="nil"/>
                <w:right w:val="nil"/>
                <w:between w:val="nil"/>
              </w:pBdr>
              <w:jc w:val="both"/>
              <w:rPr>
                <w:b/>
                <w:color w:val="000000"/>
              </w:rPr>
            </w:pPr>
            <w:r>
              <w:rPr>
                <w:b/>
                <w:color w:val="000000"/>
              </w:rPr>
              <w:t xml:space="preserve">Iniciativa - </w:t>
            </w:r>
            <w:proofErr w:type="spellStart"/>
            <w:r>
              <w:rPr>
                <w:b/>
                <w:color w:val="000000"/>
              </w:rPr>
              <w:t>Proactividad</w:t>
            </w:r>
            <w:proofErr w:type="spellEnd"/>
            <w:r>
              <w:rPr>
                <w:b/>
                <w:color w:val="000000"/>
              </w:rPr>
              <w:t>:</w:t>
            </w:r>
          </w:p>
          <w:p w:rsidR="006C4E50" w:rsidRDefault="00A24C3D">
            <w:pPr>
              <w:pBdr>
                <w:top w:val="nil"/>
                <w:left w:val="nil"/>
                <w:bottom w:val="nil"/>
                <w:right w:val="nil"/>
                <w:between w:val="nil"/>
              </w:pBdr>
              <w:jc w:val="both"/>
              <w:rPr>
                <w:color w:val="000000"/>
              </w:rPr>
            </w:pPr>
            <w:r>
              <w:rPr>
                <w:color w:val="000000"/>
              </w:rPr>
              <w:t>Es la predisposición a emprender acciones y crear oportunidades, ideando nuevas soluciones en diferentes escenarios, sin necesidad de un requerimiento externo. Rápida ejecutividad ante las pequeñas dificultades o problemas que  surgen en el día a día de la</w:t>
            </w:r>
            <w:r>
              <w:rPr>
                <w:color w:val="000000"/>
              </w:rPr>
              <w:t xml:space="preserve"> actividad. Suponen actuar con pro actividad cuando ocurran desviaciones o dificultades sin esperar a consultar a toda la línea jerárquica y así evitar el agravamiento de problemas menores.</w:t>
            </w: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jc w:val="both"/>
            </w:pPr>
            <w:r>
              <w:t xml:space="preserve">Actúa con rapidez y autonomía frente a un problema al que hay que </w:t>
            </w:r>
            <w:r>
              <w:t>encontrar una pronta solución. Es proactiva/o.</w:t>
            </w:r>
          </w:p>
          <w:p w:rsidR="006C4E50" w:rsidRDefault="006C4E50">
            <w:pPr>
              <w:jc w:val="both"/>
            </w:pPr>
          </w:p>
          <w:p w:rsidR="006C4E50" w:rsidRDefault="006C4E50">
            <w:pPr>
              <w:jc w:val="both"/>
            </w:pPr>
          </w:p>
          <w:p w:rsidR="006C4E50" w:rsidRDefault="006C4E50">
            <w:pPr>
              <w:jc w:val="both"/>
              <w:rPr>
                <w:color w:val="000000"/>
                <w:highlight w:val="yellow"/>
              </w:rPr>
            </w:pPr>
          </w:p>
        </w:tc>
      </w:tr>
      <w:tr w:rsidR="006C4E50">
        <w:trPr>
          <w:trHeight w:val="2295"/>
          <w:jc w:val="center"/>
        </w:trPr>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pBdr>
                <w:top w:val="nil"/>
                <w:left w:val="nil"/>
                <w:bottom w:val="nil"/>
                <w:right w:val="nil"/>
                <w:between w:val="nil"/>
              </w:pBdr>
              <w:jc w:val="both"/>
              <w:rPr>
                <w:b/>
                <w:color w:val="000000"/>
              </w:rPr>
            </w:pPr>
            <w:r>
              <w:rPr>
                <w:b/>
                <w:color w:val="000000"/>
              </w:rPr>
              <w:t>Responsabilidad:</w:t>
            </w:r>
          </w:p>
          <w:p w:rsidR="006C4E50" w:rsidRDefault="00A24C3D">
            <w:pPr>
              <w:pBdr>
                <w:top w:val="nil"/>
                <w:left w:val="nil"/>
                <w:bottom w:val="nil"/>
                <w:right w:val="nil"/>
                <w:between w:val="nil"/>
              </w:pBdr>
              <w:jc w:val="both"/>
              <w:rPr>
                <w:color w:val="000000"/>
              </w:rPr>
            </w:pPr>
            <w:r>
              <w:rPr>
                <w:color w:val="000000"/>
              </w:rPr>
              <w:t>Es el valor de llevar a cabo el trabajo de manera íntegra y comprometida.  </w:t>
            </w: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jc w:val="both"/>
            </w:pPr>
            <w:r>
              <w:t xml:space="preserve">Desempeña las tareas con dedicación, cuidando cumplir tanto con los plazos como con la calidad requerida y aspirando a alcanzar el mejor resultado posible. Cumple con lo encomendado en tiempo y calidad requerida, preocupándose de lograrlo sin necesidad de </w:t>
            </w:r>
            <w:r>
              <w:t>recordatorios o consignas especiales.</w:t>
            </w:r>
          </w:p>
        </w:tc>
      </w:tr>
      <w:tr w:rsidR="006C4E50">
        <w:trPr>
          <w:trHeight w:val="2295"/>
          <w:jc w:val="center"/>
        </w:trPr>
        <w:tc>
          <w:tcPr>
            <w:tcW w:w="4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pBdr>
                <w:top w:val="nil"/>
                <w:left w:val="nil"/>
                <w:bottom w:val="nil"/>
                <w:right w:val="nil"/>
                <w:between w:val="nil"/>
              </w:pBdr>
              <w:jc w:val="both"/>
              <w:rPr>
                <w:b/>
                <w:color w:val="000000"/>
              </w:rPr>
            </w:pPr>
            <w:r>
              <w:rPr>
                <w:b/>
                <w:color w:val="000000"/>
              </w:rPr>
              <w:t>Escucha activa:</w:t>
            </w:r>
          </w:p>
          <w:p w:rsidR="006C4E50" w:rsidRDefault="00A24C3D">
            <w:pPr>
              <w:pBdr>
                <w:top w:val="nil"/>
                <w:left w:val="nil"/>
                <w:bottom w:val="nil"/>
                <w:right w:val="nil"/>
                <w:between w:val="nil"/>
              </w:pBdr>
              <w:jc w:val="both"/>
              <w:rPr>
                <w:color w:val="000000"/>
              </w:rPr>
            </w:pPr>
            <w:r>
              <w:rPr>
                <w:color w:val="000000"/>
              </w:rPr>
              <w:t>Capacidad para escuchar a las/los demás con atención y respeto, aportando el tiempo para hacerlo y mediante una actitud de total apertura. Capacidad  para comprender la coherencia entre lo que la perso</w:t>
            </w:r>
            <w:r>
              <w:rPr>
                <w:color w:val="000000"/>
              </w:rPr>
              <w:t xml:space="preserve">na está verbalizando y su lenguaje corporal. Es focalizar la atención en la persona, de modo de </w:t>
            </w:r>
            <w:proofErr w:type="spellStart"/>
            <w:r>
              <w:rPr>
                <w:color w:val="000000"/>
              </w:rPr>
              <w:t>empatizar</w:t>
            </w:r>
            <w:proofErr w:type="spellEnd"/>
            <w:r>
              <w:rPr>
                <w:color w:val="000000"/>
              </w:rPr>
              <w:t xml:space="preserve"> con su situación, haciéndola sentir contenida emocionalmente.</w:t>
            </w:r>
          </w:p>
        </w:tc>
        <w:tc>
          <w:tcPr>
            <w:tcW w:w="478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jc w:val="both"/>
            </w:pPr>
            <w:r>
              <w:t>Distingue diferentes estados de ánimo de otras personas, poniéndose en el lugar de ellas/os. Se identifica con la situación y actúa en conformidad con sus necesidades. Escucha con atención, para brindar apoyo emocional y contener en momentos difíciles. Pon</w:t>
            </w:r>
            <w:r>
              <w:t>e a disposición los recursos con que cuenta para alivianar la carga emocional de las/los demás. Deja hablar a su interlocutora/</w:t>
            </w:r>
            <w:proofErr w:type="spellStart"/>
            <w:r>
              <w:t>or</w:t>
            </w:r>
            <w:proofErr w:type="spellEnd"/>
            <w:r>
              <w:t xml:space="preserve"> e interrumpe solo cuando es pertinente.</w:t>
            </w:r>
          </w:p>
        </w:tc>
      </w:tr>
      <w:tr w:rsidR="006C4E50">
        <w:trPr>
          <w:trHeight w:val="285"/>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C5D9F1"/>
            <w:vAlign w:val="center"/>
          </w:tcPr>
          <w:p w:rsidR="006C4E50" w:rsidRDefault="00A24C3D">
            <w:pPr>
              <w:jc w:val="both"/>
              <w:rPr>
                <w:b/>
              </w:rPr>
            </w:pPr>
            <w:r>
              <w:rPr>
                <w:b/>
              </w:rPr>
              <w:t xml:space="preserve">Bonificaciones </w:t>
            </w:r>
          </w:p>
        </w:tc>
      </w:tr>
      <w:tr w:rsidR="006C4E50">
        <w:trPr>
          <w:trHeight w:val="300"/>
          <w:jc w:val="center"/>
        </w:trPr>
        <w:tc>
          <w:tcPr>
            <w:tcW w:w="951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C4E50" w:rsidRDefault="00A24C3D">
            <w:pPr>
              <w:jc w:val="both"/>
            </w:pPr>
            <w:r>
              <w:t>Las especificadas en el CCT Ley 3408</w:t>
            </w:r>
          </w:p>
        </w:tc>
      </w:tr>
    </w:tbl>
    <w:p w:rsidR="006C4E50" w:rsidRDefault="006C4E50">
      <w:pPr>
        <w:jc w:val="both"/>
        <w:rPr>
          <w:sz w:val="24"/>
          <w:szCs w:val="24"/>
        </w:rPr>
      </w:pPr>
    </w:p>
    <w:sectPr w:rsidR="006C4E50">
      <w:headerReference w:type="default" r:id="rId9"/>
      <w:pgSz w:w="12240" w:h="20160"/>
      <w:pgMar w:top="1985" w:right="170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C3D" w:rsidRDefault="00A24C3D">
      <w:r>
        <w:separator/>
      </w:r>
    </w:p>
  </w:endnote>
  <w:endnote w:type="continuationSeparator" w:id="0">
    <w:p w:rsidR="00A24C3D" w:rsidRDefault="00A2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C3D" w:rsidRDefault="00A24C3D">
      <w:r>
        <w:separator/>
      </w:r>
    </w:p>
  </w:footnote>
  <w:footnote w:type="continuationSeparator" w:id="0">
    <w:p w:rsidR="00A24C3D" w:rsidRDefault="00A24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50" w:rsidRDefault="00A24C3D">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simplePos x="0" y="0"/>
          <wp:positionH relativeFrom="column">
            <wp:posOffset>-1080134</wp:posOffset>
          </wp:positionH>
          <wp:positionV relativeFrom="paragraph">
            <wp:posOffset>-450214</wp:posOffset>
          </wp:positionV>
          <wp:extent cx="7831135" cy="95278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31135" cy="95278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10E56"/>
    <w:multiLevelType w:val="multilevel"/>
    <w:tmpl w:val="5484D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41D3421"/>
    <w:multiLevelType w:val="multilevel"/>
    <w:tmpl w:val="25F0B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5813525"/>
    <w:multiLevelType w:val="multilevel"/>
    <w:tmpl w:val="26AE6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50"/>
    <w:rsid w:val="006C4E50"/>
    <w:rsid w:val="00A24C3D"/>
    <w:rsid w:val="00AD33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898BD8-9217-4D87-BBD6-B7F6157B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1B7545"/>
    <w:pPr>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B53958"/>
    <w:pPr>
      <w:tabs>
        <w:tab w:val="center" w:pos="4252"/>
        <w:tab w:val="right" w:pos="8504"/>
      </w:tabs>
    </w:pPr>
  </w:style>
  <w:style w:type="character" w:customStyle="1" w:styleId="EncabezadoCar">
    <w:name w:val="Encabezado Car"/>
    <w:basedOn w:val="Fuentedeprrafopredeter"/>
    <w:link w:val="Encabezado"/>
    <w:uiPriority w:val="99"/>
    <w:rsid w:val="00B53958"/>
  </w:style>
  <w:style w:type="paragraph" w:styleId="Piedepgina">
    <w:name w:val="footer"/>
    <w:basedOn w:val="Normal"/>
    <w:link w:val="PiedepginaCar"/>
    <w:uiPriority w:val="99"/>
    <w:unhideWhenUsed/>
    <w:rsid w:val="00B53958"/>
    <w:pPr>
      <w:tabs>
        <w:tab w:val="center" w:pos="4252"/>
        <w:tab w:val="right" w:pos="8504"/>
      </w:tabs>
    </w:pPr>
  </w:style>
  <w:style w:type="character" w:customStyle="1" w:styleId="PiedepginaCar">
    <w:name w:val="Pie de página Car"/>
    <w:basedOn w:val="Fuentedeprrafopredeter"/>
    <w:link w:val="Piedepgina"/>
    <w:uiPriority w:val="99"/>
    <w:rsid w:val="00B53958"/>
  </w:style>
  <w:style w:type="paragraph" w:styleId="Textodeglobo">
    <w:name w:val="Balloon Text"/>
    <w:basedOn w:val="Normal"/>
    <w:link w:val="TextodegloboCar"/>
    <w:uiPriority w:val="99"/>
    <w:semiHidden/>
    <w:unhideWhenUsed/>
    <w:rsid w:val="00B53958"/>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958"/>
    <w:rPr>
      <w:rFonts w:ascii="Tahoma" w:hAnsi="Tahoma" w:cs="Tahoma"/>
      <w:sz w:val="16"/>
      <w:szCs w:val="16"/>
    </w:rPr>
  </w:style>
  <w:style w:type="paragraph" w:styleId="Prrafodelista">
    <w:name w:val="List Paragraph"/>
    <w:basedOn w:val="Normal"/>
    <w:uiPriority w:val="34"/>
    <w:qFormat/>
    <w:rsid w:val="002F0181"/>
    <w:pPr>
      <w:ind w:left="720"/>
      <w:contextualSpacing/>
    </w:pPr>
  </w:style>
  <w:style w:type="paragraph" w:styleId="Sinespaciado">
    <w:name w:val="No Spacing"/>
    <w:uiPriority w:val="1"/>
    <w:qFormat/>
    <w:rsid w:val="00182CA7"/>
  </w:style>
  <w:style w:type="character" w:customStyle="1" w:styleId="TextoindependienteCar1">
    <w:name w:val="Texto independiente Car1"/>
    <w:rsid w:val="00AF3A08"/>
    <w:rPr>
      <w:rFonts w:ascii="Times New Roman" w:eastAsia="Times New Roman" w:hAnsi="Times New Roman" w:cs="Times New Roman"/>
      <w:w w:val="100"/>
      <w:position w:val="-1"/>
      <w:sz w:val="24"/>
      <w:szCs w:val="24"/>
      <w:effect w:val="none"/>
      <w:vertAlign w:val="baseline"/>
      <w:cs w:val="0"/>
      <w:em w:val="none"/>
      <w:lang w:val="es-ES" w:eastAsia="es-ES"/>
    </w:rPr>
  </w:style>
  <w:style w:type="character" w:styleId="Textoennegrita">
    <w:name w:val="Strong"/>
    <w:basedOn w:val="Fuentedeprrafopredeter"/>
    <w:uiPriority w:val="22"/>
    <w:qFormat/>
    <w:rsid w:val="00EE63C2"/>
    <w:rPr>
      <w:b/>
      <w:bCs/>
    </w:rPr>
  </w:style>
  <w:style w:type="character" w:styleId="Hipervnculo">
    <w:name w:val="Hyperlink"/>
    <w:basedOn w:val="Fuentedeprrafopredeter"/>
    <w:uiPriority w:val="99"/>
    <w:unhideWhenUsed/>
    <w:rsid w:val="001056AF"/>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2.neuquen.gov.ar/deudores-alimentarios-moros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y3ZEtYZicww9b3Ks8tfoJa1l3g==">CgMxLjA4AHIhMTRwRFNOY0ZWTkFaZWJlbEVIN1Y0Ri10RmtLRnljekdx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5000</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Baetriz Alvarez</dc:creator>
  <cp:lastModifiedBy>Usuario</cp:lastModifiedBy>
  <cp:revision>2</cp:revision>
  <dcterms:created xsi:type="dcterms:W3CDTF">2024-08-21T22:46:00Z</dcterms:created>
  <dcterms:modified xsi:type="dcterms:W3CDTF">2024-08-26T14:24:00Z</dcterms:modified>
</cp:coreProperties>
</file>