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/>
            </w:pPr>
            <w:r w:rsidDel="00000000" w:rsidR="00000000" w:rsidRPr="00000000">
              <w:rPr>
                <w:u w:val="single"/>
                <w:rtl w:val="0"/>
              </w:rPr>
              <w:t xml:space="preserve">Puesto a concursar:</w:t>
            </w:r>
            <w:r w:rsidDel="00000000" w:rsidR="00000000" w:rsidRPr="00000000">
              <w:rPr>
                <w:rtl w:val="0"/>
              </w:rPr>
              <w:t xml:space="preserve"> Tec. En Recursos Humanos 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COMPLEJIDAD VIII</w:t>
            </w:r>
          </w:p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BIBLIOGRAFIA OBLIGATORIA</w:t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8110"/>
        <w:tblGridChange w:id="0">
          <w:tblGrid>
            <w:gridCol w:w="534"/>
            <w:gridCol w:w="81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Convenio colectivo de trabajo Ley 3476 </w:t>
            </w:r>
            <w:r w:rsidDel="00000000" w:rsidR="00000000" w:rsidRPr="00000000">
              <w:rPr>
                <w:b w:val="1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Procedimiento de Concursos Eventuales – Planta - Jefaturas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Temática de género y Ley Micaela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0"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Ley de Procedimiento 1284 - Art 38  al 53 </w:t>
            </w:r>
            <w:r w:rsidDel="00000000" w:rsidR="00000000" w:rsidRPr="00000000">
              <w:rPr>
                <w:b w:val="1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Selección Por Competencias - Martha Alles    Pág. 174 a Pág. 177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Guía para Entrevistas por COMPETENCIAS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PERFIL DEL PUESTO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Protocolo para la Prevención, Intervención y Protección en Situaciones de Violencia Laboral en el Ámbito del Poder Ejecutivo de la Provincia del Neuquén.</w:t>
            </w:r>
          </w:p>
        </w:tc>
      </w:tr>
    </w:tbl>
    <w:p w:rsidR="00000000" w:rsidDel="00000000" w:rsidP="00000000" w:rsidRDefault="00000000" w:rsidRPr="00000000" w14:paraId="00000019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87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"/>
        <w:gridCol w:w="8398"/>
        <w:tblGridChange w:id="0">
          <w:tblGrid>
            <w:gridCol w:w="322"/>
            <w:gridCol w:w="839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https://drive.google.com/file/d/1cFKSkWmOSeTydQ32YqMfAUYAgRdQel1I/view?usp=drive_link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https://drive.google.com/file/d/1q1lIdJL59TXdT01yXS4tvpXxdhXwJMwT/view?usp=sharing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3"/>
                  <w:szCs w:val="23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ff"/>
                  <w:sz w:val="23"/>
                  <w:szCs w:val="23"/>
                  <w:u w:val="single"/>
                  <w:shd w:fill="auto" w:val="clear"/>
                  <w:vertAlign w:val="baselin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2">
            <w:pPr>
              <w:jc w:val="both"/>
              <w:rPr/>
            </w:pPr>
            <w:hyperlink r:id="rId11">
              <w:r w:rsidDel="00000000" w:rsidR="00000000" w:rsidRPr="00000000">
                <w:rPr>
                  <w:color w:val="0000ff"/>
                  <w:sz w:val="23"/>
                  <w:szCs w:val="23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sz w:val="23"/>
                <w:szCs w:val="23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both"/>
              <w:rPr/>
            </w:pPr>
            <w:hyperlink r:id="rId12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https://abognqn.org/wp-content/uploads/2021/08/Ley-1284-def.pdf</w:t>
              </w:r>
            </w:hyperlink>
            <w:r w:rsidDel="00000000" w:rsidR="00000000" w:rsidRPr="00000000">
              <w:rPr>
                <w:color w:val="0000ff"/>
                <w:u w:val="singl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/>
            </w:pPr>
            <w:hyperlink r:id="rId13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https://drive.google.com/file/d/1k36f9Ts6UwwS1ZZbtzsewtctPEiSKNBV/view?usp=sharing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/>
            </w:pP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https://drive.google.com/file/d/1K-S1AT8cIqmEi6cm7GPAcTfkpl8jK2z9/view?usp=sharing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Perfil del Puesto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/>
            </w:pPr>
            <w:hyperlink r:id="rId15">
              <w:r w:rsidDel="00000000" w:rsidR="00000000" w:rsidRPr="00000000">
                <w:rPr>
                  <w:color w:val="1155cc"/>
                  <w:highlight w:val="white"/>
                  <w:u w:val="single"/>
                  <w:rtl w:val="0"/>
                </w:rPr>
                <w:t xml:space="preserve">https://infoleg.neuquen.gob.ar/Decretos/2022/d_2190_2022%20Anexo.pdf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16" w:type="default"/>
      <w:pgSz w:h="16838" w:w="11906" w:orient="portrait"/>
      <w:pgMar w:bottom="1417" w:top="1417" w:left="1701" w:right="1701" w:header="51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b="0" l="0" r="0" t="0"/>
              <wp:wrapNone/>
              <wp:docPr id="5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17050" y="3212625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GrpSpPr/>
                      <wpg:grpSpPr>
                        <a:xfrm>
                          <a:off x="2317050" y="3212628"/>
                          <a:ext cx="6057900" cy="1134745"/>
                          <a:chOff x="-133350" y="-47625"/>
                          <a:chExt cx="6057900" cy="1134745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-133350" y="-47625"/>
                            <a:ext cx="6057900" cy="113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-133350" y="-47625"/>
                            <a:ext cx="605790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SpPr/>
                        <wps:cNvPr id="5" name="Shape 5"/>
                        <wps:spPr>
                          <a:xfrm>
                            <a:off x="1238250" y="657225"/>
                            <a:ext cx="3279140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200" w:before="0" w:line="275.9999942779541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Tahoma" w:cs="Tahoma" w:eastAsia="Tahoma" w:hAnsi="Tahoma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24"/>
                                  <w:vertAlign w:val="baseline"/>
                                </w:rPr>
                                <w:t xml:space="preserve">1983/2023 - 40 AÑOS DE DEMO CRACIA</w:t>
                              </w:r>
                            </w:p>
                          </w:txbxContent>
                        </wps:txbx>
                        <wps:bodyPr anchorCtr="0" anchor="t" bIns="45700" lIns="91425" spcFirstLastPara="1" rIns="91425" wrap="square" tIns="4570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134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-380999</wp:posOffset>
          </wp:positionV>
          <wp:extent cx="7505700" cy="95250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24E25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Hipervnculo">
    <w:name w:val="Hyperlink"/>
    <w:basedOn w:val="Fuentedeprrafopredeter"/>
    <w:uiPriority w:val="99"/>
    <w:unhideWhenUsed w:val="1"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basedOn w:val="Normal"/>
    <w:link w:val="EncabezadoCar"/>
    <w:uiPriority w:val="99"/>
    <w:unhideWhenUsed w:val="1"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 w:val="1"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A22330"/>
    <w:rPr>
      <w:color w:val="800080" w:themeColor="followed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0E664C"/>
    <w:rPr>
      <w:color w:val="605e5c"/>
      <w:shd w:color="auto" w:fill="e1dfdd" w:val="clear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D15259"/>
    <w:rPr>
      <w:color w:val="605e5c"/>
      <w:shd w:color="auto" w:fill="e1dfdd" w:val="clear"/>
    </w:rPr>
  </w:style>
  <w:style w:type="paragraph" w:styleId="Default" w:customStyle="1">
    <w:name w:val="Default"/>
    <w:rsid w:val="002E12BD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146DC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146DC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Ek7OUJ--iPU" TargetMode="External"/><Relationship Id="rId10" Type="http://schemas.openxmlformats.org/officeDocument/2006/relationships/hyperlink" Target="https://www.youtube.com/watch?v=bAxfkAkhzaA" TargetMode="External"/><Relationship Id="rId13" Type="http://schemas.openxmlformats.org/officeDocument/2006/relationships/hyperlink" Target="https://drive.google.com/file/d/1k36f9Ts6UwwS1ZZbtzsewtctPEiSKNBV/view?usp=sharing" TargetMode="External"/><Relationship Id="rId12" Type="http://schemas.openxmlformats.org/officeDocument/2006/relationships/hyperlink" Target="https://abognqn.org/wp-content/uploads/2021/08/Ley-1284-def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Ho0dQUBGRh0" TargetMode="External"/><Relationship Id="rId15" Type="http://schemas.openxmlformats.org/officeDocument/2006/relationships/hyperlink" Target="https://infoleg.neuquen.gob.ar/Decretos/2022/d_2190_2022%20Anexo.pdf" TargetMode="External"/><Relationship Id="rId14" Type="http://schemas.openxmlformats.org/officeDocument/2006/relationships/hyperlink" Target="https://drive.google.com/file/d/1K-S1AT8cIqmEi6cm7GPAcTfkpl8jK2z9/view?usp=sharing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rive.google.com/file/d/1cFKSkWmOSeTydQ32YqMfAUYAgRdQel1I/view?usp=drive_link" TargetMode="External"/><Relationship Id="rId8" Type="http://schemas.openxmlformats.org/officeDocument/2006/relationships/hyperlink" Target="https://drive.google.com/file/d/1q1lIdJL59TXdT01yXS4tvpXxdhXwJMwT/view?usp=sharin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mmbGZqdleRvicfDXENAy2+AJQQ==">CgMxLjAyCGguZ2pkZ3hzOAByITFBYkxsbXo1SDI4QU9Yd3VXTk1sUElMQm5lYlFFNFp6cg==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2025-02-04T14:01:00Z</dcterms:created>
  <dc:creator>Mercedes Closs</dc:creator>
</cp:coreProperties>
</file>