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8572</wp:posOffset>
            </wp:positionH>
            <wp:positionV relativeFrom="page">
              <wp:posOffset>-5079</wp:posOffset>
            </wp:positionV>
            <wp:extent cx="7543800" cy="904558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0455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0"/>
        <w:gridCol w:w="4244"/>
        <w:tblGridChange w:id="0">
          <w:tblGrid>
            <w:gridCol w:w="4250"/>
            <w:gridCol w:w="4244"/>
          </w:tblGrid>
        </w:tblGridChange>
      </w:tblGrid>
      <w:tr>
        <w:trPr>
          <w:cantSplit w:val="0"/>
          <w:trHeight w:val="73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both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FONOAUDIÓLOGO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COMPLEJIDAD VI</w:t>
            </w:r>
          </w:p>
        </w:tc>
      </w:tr>
    </w:tbl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7964"/>
        <w:tblGridChange w:id="0">
          <w:tblGrid>
            <w:gridCol w:w="530"/>
            <w:gridCol w:w="7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8">
            <w:pPr>
              <w:shd w:fill="ffffff" w:val="clear"/>
              <w:rPr/>
            </w:pPr>
            <w:r w:rsidDel="00000000" w:rsidR="00000000" w:rsidRPr="00000000">
              <w:rPr>
                <w:rtl w:val="0"/>
              </w:rPr>
              <w:t xml:space="preserve">El Trastorno Específico del Lenguaje: Diagnóstico e intervención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Fonoaudiología.</w:t>
            </w:r>
          </w:p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Rehabilitación de la deglución, el habla y la voz en pacientes con cáncer de cabeza y cuello</w:t>
            </w:r>
          </w:p>
        </w:tc>
      </w:tr>
      <w:tr>
        <w:trPr>
          <w:cantSplit w:val="0"/>
          <w:trHeight w:val="946.513671875000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line="276" w:lineRule="auto"/>
              <w:ind w:hanging="2"/>
              <w:rPr>
                <w:color w:val="ff0000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P. Eduardo Barragán, S. Stephany Lozano,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Identificación temprana de trastornos del lenguaje,</w:t>
            </w:r>
            <w:r w:rsidDel="00000000" w:rsidR="00000000" w:rsidRPr="00000000">
              <w:rPr>
                <w:highlight w:val="white"/>
                <w:rtl w:val="0"/>
              </w:rPr>
              <w:t xml:space="preserve"> Revista Médica Clínica Las Condes,Volume 22, Issue 2011,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Pages 227-232</w:t>
            </w:r>
            <w:r w:rsidDel="00000000" w:rsidR="00000000" w:rsidRPr="00000000">
              <w:rPr>
                <w:highlight w:val="white"/>
                <w:rtl w:val="0"/>
              </w:rPr>
              <w:t xml:space="preserve">, Las Condes, Chile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200" w:line="276" w:lineRule="auto"/>
              <w:ind w:hanging="2"/>
              <w:jc w:val="both"/>
              <w:rPr>
                <w:b w:val="1"/>
                <w:color w:val="ff0000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Sala Torrent M.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Trastornos del lenguaje oral y escrito</w:t>
            </w:r>
            <w:r w:rsidDel="00000000" w:rsidR="00000000" w:rsidRPr="00000000">
              <w:rPr>
                <w:highlight w:val="white"/>
                <w:rtl w:val="0"/>
              </w:rPr>
              <w:t xml:space="preserve">. En: AEPap (ed.). Congreso de Actualización Pediatría 2020. Madrid: Lúa Ediciones 3.0; 2020.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p. 251-264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200" w:line="276" w:lineRule="auto"/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González Lajas JJ, García Cruz JM.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Trastornos del lenguaje y la comunicación. </w:t>
            </w:r>
            <w:r w:rsidDel="00000000" w:rsidR="00000000" w:rsidRPr="00000000">
              <w:rPr>
                <w:highlight w:val="white"/>
                <w:rtl w:val="0"/>
              </w:rPr>
              <w:t xml:space="preserve">En: AEPap (ed.). Congreso de Actualización Pediatría 2019. Madrid: Lúa Ediciones 3.0; 2019.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 569-577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 Ley 3476 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line="276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0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"/>
        <w:gridCol w:w="8220"/>
        <w:tblGridChange w:id="0">
          <w:tblGrid>
            <w:gridCol w:w="270"/>
            <w:gridCol w:w="8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https://books.google.com.ar/books?id=GzjaAwAAQBAJ&amp;pg=PA118&amp;hl=es&amp;source=gbs_selected_pages&amp;cad=3#v=onepage&amp;q&amp;f=false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bookmarkStart w:colFirst="0" w:colLast="0" w:name="_heading=h.qqvfhuj29ok2" w:id="0"/>
            <w:bookmarkEnd w:id="0"/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https://institutoroffo.uba.ar/wp-content/uploads/2018/10/y14.-FONOAUDIOLOG%C3%8DA.pdf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https://drive.google.com/drive/folders/1fqILUP8ce9n7ozavyGa_0C91oHTzKeCG?usp=sharing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https://drive.google.com/drive/folders/1fqILUP8ce9n7ozavyGa_0C91oHTzKeCG?usp=sharing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https://drive.google.com/file/d/1kPN_zSZmBtf20bsXY6MllDYT-c0e2dyy/view?usp=sharing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hanging="2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https://www.youtube.com/watch?v=Ho0dQUBGRh0 </w:t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rFonts w:ascii="Arial" w:cs="Arial" w:eastAsia="Arial" w:hAnsi="Arial"/>
                <w:color w:val="0000ff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https://www.youtube.com/watch?v=bAxfkAkhzaA </w:t>
            </w:r>
          </w:p>
          <w:p w:rsidR="00000000" w:rsidDel="00000000" w:rsidP="00000000" w:rsidRDefault="00000000" w:rsidRPr="00000000" w14:paraId="00000027">
            <w:pPr>
              <w:spacing w:after="200" w:line="276" w:lineRule="auto"/>
              <w:ind w:hanging="2"/>
              <w:jc w:val="both"/>
              <w:rPr>
                <w:color w:val="0000ff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color w:val="0000ff"/>
                <w:rtl w:val="0"/>
              </w:rPr>
              <w:t xml:space="preserve">https://www.youtube.com/watch?v=Ek7OUJ--iPU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firs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paragraph" w:styleId="Ttulo1">
    <w:name w:val="heading 1"/>
    <w:basedOn w:val="Normal"/>
    <w:link w:val="Ttulo1Car"/>
    <w:uiPriority w:val="9"/>
    <w:qFormat w:val="1"/>
    <w:rsid w:val="008632E0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24E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0723A"/>
  </w:style>
  <w:style w:type="paragraph" w:styleId="Piedepgina">
    <w:name w:val="footer"/>
    <w:basedOn w:val="Normal"/>
    <w:link w:val="PiedepginaCar"/>
    <w:uiPriority w:val="99"/>
    <w:unhideWhenUsed w:val="1"/>
    <w:rsid w:val="00D0723A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0723A"/>
  </w:style>
  <w:style w:type="paragraph" w:styleId="Prrafodelista">
    <w:name w:val="List Paragraph"/>
    <w:basedOn w:val="Normal"/>
    <w:uiPriority w:val="34"/>
    <w:qFormat w:val="1"/>
    <w:rsid w:val="00586300"/>
    <w:pPr>
      <w:ind w:left="720"/>
      <w:contextualSpacing w:val="1"/>
    </w:p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B979A5"/>
    <w:rPr>
      <w:color w:val="605e5c"/>
      <w:shd w:color="auto" w:fill="e1dfdd" w:val="clear"/>
    </w:rPr>
  </w:style>
  <w:style w:type="character" w:styleId="Ttulo1Car" w:customStyle="1">
    <w:name w:val="Título 1 Car"/>
    <w:basedOn w:val="Fuentedeprrafopredeter"/>
    <w:link w:val="Ttulo1"/>
    <w:uiPriority w:val="9"/>
    <w:rsid w:val="008632E0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s-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6C015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fqILUP8ce9n7ozavyGa_0C91oHTzKeCG?usp=sharing" TargetMode="External"/><Relationship Id="rId10" Type="http://schemas.openxmlformats.org/officeDocument/2006/relationships/hyperlink" Target="https://drive.google.com/drive/folders/1fqILUP8ce9n7ozavyGa_0C91oHTzKeCG?usp=sharing" TargetMode="External"/><Relationship Id="rId13" Type="http://schemas.openxmlformats.org/officeDocument/2006/relationships/hyperlink" Target="https://boficial.neuquen.gov.ar/Decretos/2024/Ley_3476%20Anexo%20Unico.pdf" TargetMode="External"/><Relationship Id="rId12" Type="http://schemas.openxmlformats.org/officeDocument/2006/relationships/hyperlink" Target="https://drive.google.com/file/d/1kPN_zSZmBtf20bsXY6MllDYT-c0e2dyy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stitutoroffo.uba.ar/wp-content/uploads/2018/10/y14.-FONOAUDIOLOG%C3%8DA.pdf" TargetMode="External"/><Relationship Id="rId15" Type="http://schemas.openxmlformats.org/officeDocument/2006/relationships/header" Target="header1.xml"/><Relationship Id="rId14" Type="http://schemas.openxmlformats.org/officeDocument/2006/relationships/header" Target="head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books.google.com.ar/books?id=GzjaAwAAQBAJ&amp;pg=PA118&amp;hl=es&amp;source=gbs_selected_pages&amp;cad=3#v=onepage&amp;q&amp;f=fal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6Rl5EGn605A/12tymn7t0I54w==">CgMxLjAyDmgucXF2Zmh1ajI5b2syOAByITFmYUUwQmM4UkdnMG80b1Z6eFlFNzhHSGttNUhyYVBsYw==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2025-03-10T14:18:00Z</dcterms:created>
  <dc:creator>Mercedes Closs</dc:creator>
</cp:coreProperties>
</file>