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5DF9" w:rsidRDefault="00EC4F45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Planilla Obligatoria de Bibliografía:</w:t>
      </w:r>
    </w:p>
    <w:tbl>
      <w:tblPr>
        <w:tblStyle w:val="a"/>
        <w:tblW w:w="8494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45"/>
        <w:gridCol w:w="4249"/>
      </w:tblGrid>
      <w:tr w:rsidR="003B5DF9">
        <w:tc>
          <w:tcPr>
            <w:tcW w:w="4245" w:type="dxa"/>
          </w:tcPr>
          <w:p w:rsidR="003B5DF9" w:rsidRDefault="00EC4F45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Puesto a concursar:</w:t>
            </w:r>
          </w:p>
          <w:p w:rsidR="003B5DF9" w:rsidRDefault="00EC4F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PSICÓLOGO </w:t>
            </w:r>
          </w:p>
        </w:tc>
        <w:tc>
          <w:tcPr>
            <w:tcW w:w="4249" w:type="dxa"/>
          </w:tcPr>
          <w:p w:rsidR="003B5DF9" w:rsidRDefault="00EC4F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>Complejidad VI</w:t>
            </w:r>
          </w:p>
        </w:tc>
      </w:tr>
    </w:tbl>
    <w:p w:rsidR="003B5DF9" w:rsidRDefault="003B5DF9">
      <w:pPr>
        <w:jc w:val="both"/>
        <w:rPr>
          <w:rFonts w:ascii="Arial" w:eastAsia="Arial" w:hAnsi="Arial" w:cs="Arial"/>
        </w:rPr>
      </w:pPr>
    </w:p>
    <w:p w:rsidR="003B5DF9" w:rsidRDefault="00EC4F45">
      <w:pPr>
        <w:jc w:val="both"/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  <w:b/>
          <w:u w:val="single"/>
        </w:rPr>
        <w:t>NORMATIVA Y BIBLIOGRAFÍA OBLIGATORIA</w:t>
      </w:r>
    </w:p>
    <w:tbl>
      <w:tblPr>
        <w:tblStyle w:val="a0"/>
        <w:tblW w:w="8494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3"/>
        <w:gridCol w:w="7961"/>
      </w:tblGrid>
      <w:tr w:rsidR="003B5DF9">
        <w:tc>
          <w:tcPr>
            <w:tcW w:w="533" w:type="dxa"/>
          </w:tcPr>
          <w:p w:rsidR="003B5DF9" w:rsidRDefault="00EC4F45">
            <w:pPr>
              <w:spacing w:line="276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7961" w:type="dxa"/>
          </w:tcPr>
          <w:p w:rsidR="003B5DF9" w:rsidRDefault="00EC4F45">
            <w:pPr>
              <w:spacing w:line="276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Ley de Salud Mental Nº 26.657</w:t>
            </w:r>
          </w:p>
        </w:tc>
      </w:tr>
      <w:tr w:rsidR="003B5DF9">
        <w:tc>
          <w:tcPr>
            <w:tcW w:w="533" w:type="dxa"/>
          </w:tcPr>
          <w:p w:rsidR="003B5DF9" w:rsidRDefault="00EC4F45">
            <w:pPr>
              <w:spacing w:line="276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7961" w:type="dxa"/>
          </w:tcPr>
          <w:p w:rsidR="003B5DF9" w:rsidRDefault="00EC4F45">
            <w:pPr>
              <w:spacing w:line="276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Ley provincial 2785 “Régimen de protección integral para prevenir, sancionar y erradicar la violencia familiar”</w:t>
            </w:r>
          </w:p>
        </w:tc>
      </w:tr>
      <w:tr w:rsidR="003B5DF9">
        <w:tc>
          <w:tcPr>
            <w:tcW w:w="533" w:type="dxa"/>
          </w:tcPr>
          <w:p w:rsidR="003B5DF9" w:rsidRDefault="00EC4F45">
            <w:pPr>
              <w:spacing w:line="276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</w:t>
            </w:r>
          </w:p>
        </w:tc>
        <w:tc>
          <w:tcPr>
            <w:tcW w:w="7961" w:type="dxa"/>
          </w:tcPr>
          <w:p w:rsidR="003B5DF9" w:rsidRDefault="00EC4F45">
            <w:pPr>
              <w:spacing w:line="276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Ley provincial 2786 “Régimen de protección integral para prevenir sancionar y erradicar la violencia contra las mujeres”.</w:t>
            </w:r>
          </w:p>
        </w:tc>
      </w:tr>
      <w:tr w:rsidR="003B5DF9">
        <w:tc>
          <w:tcPr>
            <w:tcW w:w="533" w:type="dxa"/>
          </w:tcPr>
          <w:p w:rsidR="003B5DF9" w:rsidRDefault="00EC4F45">
            <w:pPr>
              <w:spacing w:line="276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</w:t>
            </w:r>
          </w:p>
        </w:tc>
        <w:tc>
          <w:tcPr>
            <w:tcW w:w="7961" w:type="dxa"/>
          </w:tcPr>
          <w:p w:rsidR="003B5DF9" w:rsidRDefault="00EC4F45">
            <w:pPr>
              <w:spacing w:line="276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Protocolo único </w:t>
            </w:r>
            <w:r>
              <w:rPr>
                <w:rFonts w:ascii="Arial" w:eastAsia="Arial" w:hAnsi="Arial" w:cs="Arial"/>
              </w:rPr>
              <w:t>de intervención ley 2785</w:t>
            </w:r>
          </w:p>
        </w:tc>
      </w:tr>
      <w:tr w:rsidR="003B5DF9">
        <w:tc>
          <w:tcPr>
            <w:tcW w:w="533" w:type="dxa"/>
          </w:tcPr>
          <w:p w:rsidR="003B5DF9" w:rsidRDefault="00EC4F45">
            <w:pPr>
              <w:spacing w:line="276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</w:t>
            </w:r>
          </w:p>
        </w:tc>
        <w:tc>
          <w:tcPr>
            <w:tcW w:w="7961" w:type="dxa"/>
          </w:tcPr>
          <w:p w:rsidR="003B5DF9" w:rsidRDefault="00EC4F45">
            <w:pPr>
              <w:spacing w:line="276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Ley Provincial 2302</w:t>
            </w:r>
          </w:p>
        </w:tc>
      </w:tr>
      <w:tr w:rsidR="003B5DF9">
        <w:tc>
          <w:tcPr>
            <w:tcW w:w="533" w:type="dxa"/>
          </w:tcPr>
          <w:p w:rsidR="003B5DF9" w:rsidRDefault="00EC4F45">
            <w:pPr>
              <w:spacing w:line="276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6</w:t>
            </w:r>
          </w:p>
        </w:tc>
        <w:tc>
          <w:tcPr>
            <w:tcW w:w="7961" w:type="dxa"/>
          </w:tcPr>
          <w:p w:rsidR="003B5DF9" w:rsidRDefault="00EC4F45">
            <w:pPr>
              <w:spacing w:line="276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Protocolo Provincial abordaje integral del consumo de Alcohol</w:t>
            </w:r>
          </w:p>
        </w:tc>
      </w:tr>
      <w:tr w:rsidR="003B5DF9">
        <w:tc>
          <w:tcPr>
            <w:tcW w:w="533" w:type="dxa"/>
          </w:tcPr>
          <w:p w:rsidR="003B5DF9" w:rsidRDefault="00EC4F45">
            <w:pPr>
              <w:spacing w:line="276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7</w:t>
            </w:r>
          </w:p>
        </w:tc>
        <w:tc>
          <w:tcPr>
            <w:tcW w:w="7961" w:type="dxa"/>
          </w:tcPr>
          <w:p w:rsidR="003B5DF9" w:rsidRDefault="00EC4F45">
            <w:pPr>
              <w:spacing w:line="276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Ley 26529 Derechos del paciente, relación con profesionales e instituciones de salud</w:t>
            </w:r>
          </w:p>
        </w:tc>
      </w:tr>
      <w:tr w:rsidR="003B5DF9">
        <w:tc>
          <w:tcPr>
            <w:tcW w:w="533" w:type="dxa"/>
          </w:tcPr>
          <w:p w:rsidR="003B5DF9" w:rsidRDefault="00EC4F45">
            <w:pPr>
              <w:spacing w:line="276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8</w:t>
            </w:r>
          </w:p>
        </w:tc>
        <w:tc>
          <w:tcPr>
            <w:tcW w:w="7961" w:type="dxa"/>
          </w:tcPr>
          <w:p w:rsidR="003B5DF9" w:rsidRDefault="00EC4F45">
            <w:pPr>
              <w:spacing w:line="276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Ley Nacional 27130 prevención del suicidio</w:t>
            </w:r>
          </w:p>
        </w:tc>
      </w:tr>
      <w:tr w:rsidR="003B5DF9">
        <w:trPr>
          <w:trHeight w:val="426"/>
        </w:trPr>
        <w:tc>
          <w:tcPr>
            <w:tcW w:w="533" w:type="dxa"/>
          </w:tcPr>
          <w:p w:rsidR="003B5DF9" w:rsidRDefault="00EC4F45">
            <w:pPr>
              <w:spacing w:line="276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9</w:t>
            </w:r>
          </w:p>
        </w:tc>
        <w:tc>
          <w:tcPr>
            <w:tcW w:w="7961" w:type="dxa"/>
          </w:tcPr>
          <w:p w:rsidR="003B5DF9" w:rsidRDefault="00EC4F45">
            <w:pPr>
              <w:spacing w:line="276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Lineamientos para la atención de intento de suicidio en adolescentes.</w:t>
            </w:r>
          </w:p>
        </w:tc>
      </w:tr>
      <w:tr w:rsidR="003B5DF9">
        <w:tc>
          <w:tcPr>
            <w:tcW w:w="533" w:type="dxa"/>
          </w:tcPr>
          <w:p w:rsidR="003B5DF9" w:rsidRDefault="00EC4F45">
            <w:pPr>
              <w:spacing w:line="276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10</w:t>
            </w:r>
          </w:p>
        </w:tc>
        <w:tc>
          <w:tcPr>
            <w:tcW w:w="7961" w:type="dxa"/>
          </w:tcPr>
          <w:p w:rsidR="003B5DF9" w:rsidRDefault="00EC4F45">
            <w:pPr>
              <w:spacing w:line="276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Ley Nº 27610/2020 Acceso a la interrupción voluntaria del embarazo </w:t>
            </w:r>
          </w:p>
        </w:tc>
      </w:tr>
      <w:tr w:rsidR="003B5DF9">
        <w:tc>
          <w:tcPr>
            <w:tcW w:w="533" w:type="dxa"/>
          </w:tcPr>
          <w:p w:rsidR="003B5DF9" w:rsidRDefault="00EC4F45">
            <w:pPr>
              <w:spacing w:line="276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11</w:t>
            </w:r>
          </w:p>
        </w:tc>
        <w:tc>
          <w:tcPr>
            <w:tcW w:w="7961" w:type="dxa"/>
          </w:tcPr>
          <w:p w:rsidR="003B5DF9" w:rsidRDefault="00EC4F45">
            <w:pPr>
              <w:spacing w:line="276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Protocolo provincial de atención integral de personas con derecho a la interrupción legal del embarazo</w:t>
            </w:r>
          </w:p>
        </w:tc>
      </w:tr>
      <w:tr w:rsidR="003B5DF9">
        <w:tc>
          <w:tcPr>
            <w:tcW w:w="533" w:type="dxa"/>
          </w:tcPr>
          <w:p w:rsidR="003B5DF9" w:rsidRDefault="00EC4F45">
            <w:pPr>
              <w:spacing w:line="276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12</w:t>
            </w:r>
          </w:p>
        </w:tc>
        <w:tc>
          <w:tcPr>
            <w:tcW w:w="7961" w:type="dxa"/>
          </w:tcPr>
          <w:p w:rsidR="003B5DF9" w:rsidRDefault="00EC4F45">
            <w:pPr>
              <w:spacing w:line="276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Salud mental en Primer Nivel de Atención y Hospitales Generales. Dirección Nacional de salud Mental</w:t>
            </w:r>
          </w:p>
        </w:tc>
      </w:tr>
      <w:tr w:rsidR="003B5DF9">
        <w:tc>
          <w:tcPr>
            <w:tcW w:w="533" w:type="dxa"/>
          </w:tcPr>
          <w:p w:rsidR="003B5DF9" w:rsidRDefault="00EC4F45">
            <w:pPr>
              <w:spacing w:line="276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13</w:t>
            </w:r>
          </w:p>
        </w:tc>
        <w:tc>
          <w:tcPr>
            <w:tcW w:w="7961" w:type="dxa"/>
          </w:tcPr>
          <w:p w:rsidR="003B5DF9" w:rsidRDefault="00EC4F45">
            <w:pPr>
              <w:spacing w:line="276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Primera ayuda psicológica: Guía para los trabajadores de campo. OMS</w:t>
            </w:r>
          </w:p>
        </w:tc>
      </w:tr>
      <w:tr w:rsidR="003B5DF9">
        <w:tc>
          <w:tcPr>
            <w:tcW w:w="533" w:type="dxa"/>
          </w:tcPr>
          <w:p w:rsidR="003B5DF9" w:rsidRDefault="00EC4F45">
            <w:pPr>
              <w:spacing w:line="276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14</w:t>
            </w:r>
          </w:p>
        </w:tc>
        <w:tc>
          <w:tcPr>
            <w:tcW w:w="7961" w:type="dxa"/>
          </w:tcPr>
          <w:p w:rsidR="003B5DF9" w:rsidRDefault="00EC4F45">
            <w:pPr>
              <w:spacing w:line="276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Protocolo intersectorial de intervención en salud mental y adicciones. Ministerio de salud- ministerio de desarrollo social y trabajo.</w:t>
            </w:r>
          </w:p>
        </w:tc>
      </w:tr>
      <w:tr w:rsidR="003B5DF9">
        <w:tc>
          <w:tcPr>
            <w:tcW w:w="533" w:type="dxa"/>
          </w:tcPr>
          <w:p w:rsidR="003B5DF9" w:rsidRDefault="00EC4F45">
            <w:pPr>
              <w:spacing w:line="276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15</w:t>
            </w:r>
          </w:p>
        </w:tc>
        <w:tc>
          <w:tcPr>
            <w:tcW w:w="7961" w:type="dxa"/>
          </w:tcPr>
          <w:p w:rsidR="003B5DF9" w:rsidRDefault="00EC4F45">
            <w:pPr>
              <w:spacing w:line="276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Protocolo para la atención integral de víctimas de violaciones sexuales </w:t>
            </w:r>
          </w:p>
        </w:tc>
      </w:tr>
      <w:tr w:rsidR="003B5DF9">
        <w:tc>
          <w:tcPr>
            <w:tcW w:w="533" w:type="dxa"/>
          </w:tcPr>
          <w:p w:rsidR="003B5DF9" w:rsidRDefault="00EC4F45">
            <w:pPr>
              <w:spacing w:line="276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16</w:t>
            </w:r>
          </w:p>
        </w:tc>
        <w:tc>
          <w:tcPr>
            <w:tcW w:w="7961" w:type="dxa"/>
          </w:tcPr>
          <w:p w:rsidR="003B5DF9" w:rsidRDefault="00EC4F45">
            <w:pPr>
              <w:spacing w:line="276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Lineamientos para la atención de la urge</w:t>
            </w:r>
            <w:r>
              <w:rPr>
                <w:rFonts w:ascii="Arial" w:eastAsia="Arial" w:hAnsi="Arial" w:cs="Arial"/>
              </w:rPr>
              <w:t xml:space="preserve">ncia en salud mental </w:t>
            </w:r>
          </w:p>
        </w:tc>
      </w:tr>
    </w:tbl>
    <w:tbl>
      <w:tblPr>
        <w:tblStyle w:val="a1"/>
        <w:tblW w:w="8494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3"/>
        <w:gridCol w:w="7961"/>
      </w:tblGrid>
      <w:tr w:rsidR="003B5DF9">
        <w:tc>
          <w:tcPr>
            <w:tcW w:w="533" w:type="dxa"/>
          </w:tcPr>
          <w:p w:rsidR="003B5DF9" w:rsidRDefault="00EC4F45">
            <w:pPr>
              <w:spacing w:line="276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17</w:t>
            </w:r>
          </w:p>
        </w:tc>
        <w:tc>
          <w:tcPr>
            <w:tcW w:w="7961" w:type="dxa"/>
          </w:tcPr>
          <w:p w:rsidR="003B5DF9" w:rsidRDefault="00EC4F45">
            <w:pPr>
              <w:spacing w:line="276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Ley 2611 derechos y obligaciones de los pacientes, usuarios y servidores de la salud </w:t>
            </w:r>
          </w:p>
        </w:tc>
      </w:tr>
      <w:tr w:rsidR="003B5DF9">
        <w:tc>
          <w:tcPr>
            <w:tcW w:w="533" w:type="dxa"/>
          </w:tcPr>
          <w:p w:rsidR="003B5DF9" w:rsidRDefault="00EC4F45">
            <w:pPr>
              <w:spacing w:line="276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18</w:t>
            </w:r>
          </w:p>
        </w:tc>
        <w:tc>
          <w:tcPr>
            <w:tcW w:w="7961" w:type="dxa"/>
          </w:tcPr>
          <w:p w:rsidR="003B5DF9" w:rsidRDefault="00EC4F45">
            <w:pPr>
              <w:spacing w:line="276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Ley 25673 salud sexual y reproductiva. </w:t>
            </w:r>
          </w:p>
        </w:tc>
      </w:tr>
      <w:tr w:rsidR="003B5DF9">
        <w:tc>
          <w:tcPr>
            <w:tcW w:w="533" w:type="dxa"/>
          </w:tcPr>
          <w:p w:rsidR="003B5DF9" w:rsidRDefault="00EC4F45">
            <w:pPr>
              <w:spacing w:line="276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19</w:t>
            </w:r>
          </w:p>
        </w:tc>
        <w:tc>
          <w:tcPr>
            <w:tcW w:w="7961" w:type="dxa"/>
          </w:tcPr>
          <w:p w:rsidR="003B5DF9" w:rsidRDefault="00EC4F45">
            <w:pPr>
              <w:spacing w:line="276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Ley 26.364 Ley Nacional prevención y sanción de la trata de personas y asistencia a sus victimas </w:t>
            </w:r>
          </w:p>
        </w:tc>
      </w:tr>
      <w:tr w:rsidR="003B5DF9">
        <w:tc>
          <w:tcPr>
            <w:tcW w:w="533" w:type="dxa"/>
          </w:tcPr>
          <w:p w:rsidR="003B5DF9" w:rsidRDefault="00EC4F45">
            <w:pPr>
              <w:spacing w:line="276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20</w:t>
            </w:r>
          </w:p>
        </w:tc>
        <w:tc>
          <w:tcPr>
            <w:tcW w:w="7961" w:type="dxa"/>
          </w:tcPr>
          <w:p w:rsidR="003B5DF9" w:rsidRDefault="00EC4F45">
            <w:pPr>
              <w:spacing w:line="276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Ley 3476: convenio colectivo de trabajo    </w:t>
            </w:r>
          </w:p>
        </w:tc>
      </w:tr>
      <w:tr w:rsidR="003B5DF9">
        <w:tc>
          <w:tcPr>
            <w:tcW w:w="533" w:type="dxa"/>
          </w:tcPr>
          <w:p w:rsidR="003B5DF9" w:rsidRDefault="00EC4F45">
            <w:pPr>
              <w:spacing w:line="276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21</w:t>
            </w:r>
          </w:p>
        </w:tc>
        <w:tc>
          <w:tcPr>
            <w:tcW w:w="7961" w:type="dxa"/>
          </w:tcPr>
          <w:p w:rsidR="003B5DF9" w:rsidRDefault="00EC4F45">
            <w:pPr>
              <w:spacing w:line="276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Apoyo psicosocial en emergencias y desastres </w:t>
            </w:r>
          </w:p>
          <w:p w:rsidR="003B5DF9" w:rsidRDefault="003B5DF9">
            <w:pPr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</w:tr>
    </w:tbl>
    <w:p w:rsidR="003B5DF9" w:rsidRDefault="003B5DF9">
      <w:pPr>
        <w:spacing w:after="0" w:line="240" w:lineRule="auto"/>
        <w:jc w:val="both"/>
        <w:rPr>
          <w:rFonts w:ascii="Arial" w:eastAsia="Arial" w:hAnsi="Arial" w:cs="Arial"/>
          <w:b/>
          <w:u w:val="single"/>
        </w:rPr>
      </w:pPr>
    </w:p>
    <w:p w:rsidR="00CE124F" w:rsidRDefault="00CE124F">
      <w:pPr>
        <w:jc w:val="both"/>
        <w:rPr>
          <w:rFonts w:ascii="Arial" w:eastAsia="Arial" w:hAnsi="Arial" w:cs="Arial"/>
          <w:b/>
          <w:u w:val="single"/>
        </w:rPr>
      </w:pPr>
    </w:p>
    <w:p w:rsidR="00CE124F" w:rsidRDefault="00CE124F">
      <w:pPr>
        <w:jc w:val="both"/>
        <w:rPr>
          <w:rFonts w:ascii="Arial" w:eastAsia="Arial" w:hAnsi="Arial" w:cs="Arial"/>
          <w:b/>
          <w:u w:val="single"/>
        </w:rPr>
      </w:pPr>
    </w:p>
    <w:p w:rsidR="00CE124F" w:rsidRDefault="00CE124F">
      <w:pPr>
        <w:jc w:val="both"/>
        <w:rPr>
          <w:rFonts w:ascii="Arial" w:eastAsia="Arial" w:hAnsi="Arial" w:cs="Arial"/>
          <w:b/>
          <w:u w:val="single"/>
        </w:rPr>
      </w:pPr>
    </w:p>
    <w:p w:rsidR="00CE124F" w:rsidRDefault="00CE124F">
      <w:pPr>
        <w:jc w:val="both"/>
        <w:rPr>
          <w:rFonts w:ascii="Arial" w:eastAsia="Arial" w:hAnsi="Arial" w:cs="Arial"/>
          <w:b/>
          <w:u w:val="single"/>
        </w:rPr>
      </w:pPr>
    </w:p>
    <w:p w:rsidR="00CE124F" w:rsidRDefault="00CE124F">
      <w:pPr>
        <w:jc w:val="both"/>
        <w:rPr>
          <w:rFonts w:ascii="Arial" w:eastAsia="Arial" w:hAnsi="Arial" w:cs="Arial"/>
          <w:b/>
          <w:u w:val="single"/>
        </w:rPr>
      </w:pPr>
    </w:p>
    <w:p w:rsidR="00CE124F" w:rsidRDefault="00CE124F">
      <w:pPr>
        <w:jc w:val="both"/>
        <w:rPr>
          <w:rFonts w:ascii="Arial" w:eastAsia="Arial" w:hAnsi="Arial" w:cs="Arial"/>
          <w:b/>
          <w:u w:val="single"/>
        </w:rPr>
      </w:pPr>
    </w:p>
    <w:p w:rsidR="00CE124F" w:rsidRDefault="00EC4F45">
      <w:pPr>
        <w:jc w:val="both"/>
        <w:rPr>
          <w:rFonts w:ascii="Arial" w:eastAsia="Arial" w:hAnsi="Arial" w:cs="Arial"/>
          <w:b/>
          <w:u w:val="single"/>
        </w:rPr>
      </w:pPr>
      <w:bookmarkStart w:id="0" w:name="_GoBack"/>
      <w:bookmarkEnd w:id="0"/>
      <w:r>
        <w:rPr>
          <w:rFonts w:ascii="Arial" w:eastAsia="Arial" w:hAnsi="Arial" w:cs="Arial"/>
          <w:b/>
          <w:u w:val="single"/>
        </w:rPr>
        <w:t>L</w:t>
      </w:r>
      <w:r>
        <w:rPr>
          <w:rFonts w:ascii="Arial" w:eastAsia="Arial" w:hAnsi="Arial" w:cs="Arial"/>
          <w:b/>
          <w:u w:val="single"/>
        </w:rPr>
        <w:t>INKS</w:t>
      </w:r>
    </w:p>
    <w:tbl>
      <w:tblPr>
        <w:tblStyle w:val="a2"/>
        <w:tblpPr w:leftFromText="141" w:rightFromText="141" w:vertAnchor="text" w:horzAnchor="margin" w:tblpY="-53"/>
        <w:tblW w:w="949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4"/>
        <w:gridCol w:w="8789"/>
      </w:tblGrid>
      <w:tr w:rsidR="00CE124F" w:rsidTr="00CE124F">
        <w:tc>
          <w:tcPr>
            <w:tcW w:w="704" w:type="dxa"/>
          </w:tcPr>
          <w:p w:rsidR="00CE124F" w:rsidRDefault="00CE124F" w:rsidP="00CE124F">
            <w:pPr>
              <w:spacing w:line="276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8789" w:type="dxa"/>
          </w:tcPr>
          <w:p w:rsidR="00CE124F" w:rsidRDefault="00CE124F" w:rsidP="00CE124F">
            <w:pPr>
              <w:tabs>
                <w:tab w:val="left" w:pos="3161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  <w:hyperlink r:id="rId7">
              <w:r>
                <w:rPr>
                  <w:rFonts w:ascii="Arial" w:eastAsia="Arial" w:hAnsi="Arial" w:cs="Arial"/>
                  <w:color w:val="0000FF"/>
                  <w:u w:val="single"/>
                </w:rPr>
                <w:t>http://servicios.infoleg.gob.ar/infolegInternet/anexos/215000-219999/215485/norma.htm</w:t>
              </w:r>
            </w:hyperlink>
          </w:p>
        </w:tc>
      </w:tr>
      <w:tr w:rsidR="00CE124F" w:rsidTr="00CE124F">
        <w:tc>
          <w:tcPr>
            <w:tcW w:w="704" w:type="dxa"/>
          </w:tcPr>
          <w:p w:rsidR="00CE124F" w:rsidRDefault="00CE124F" w:rsidP="00CE124F">
            <w:pPr>
              <w:spacing w:line="276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8789" w:type="dxa"/>
          </w:tcPr>
          <w:p w:rsidR="00CE124F" w:rsidRDefault="00CE124F" w:rsidP="00CE124F">
            <w:pPr>
              <w:tabs>
                <w:tab w:val="left" w:pos="3161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  <w:hyperlink r:id="rId8">
              <w:r>
                <w:rPr>
                  <w:rFonts w:ascii="Arial" w:eastAsia="Arial" w:hAnsi="Arial" w:cs="Arial"/>
                  <w:color w:val="0000FF"/>
                  <w:u w:val="single"/>
                </w:rPr>
                <w:t>http://cavd.neuquen.gob.ar/wp-content/uploads/2016/09/ley-2785.pdf</w:t>
              </w:r>
            </w:hyperlink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CE124F" w:rsidTr="00CE124F">
        <w:tc>
          <w:tcPr>
            <w:tcW w:w="704" w:type="dxa"/>
          </w:tcPr>
          <w:p w:rsidR="00CE124F" w:rsidRDefault="00CE124F" w:rsidP="00CE124F">
            <w:pPr>
              <w:spacing w:line="276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</w:t>
            </w:r>
          </w:p>
        </w:tc>
        <w:tc>
          <w:tcPr>
            <w:tcW w:w="8789" w:type="dxa"/>
          </w:tcPr>
          <w:p w:rsidR="00CE124F" w:rsidRDefault="00CE124F" w:rsidP="00CE124F">
            <w:pPr>
              <w:tabs>
                <w:tab w:val="left" w:pos="3161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  <w:hyperlink r:id="rId9">
              <w:r>
                <w:rPr>
                  <w:rFonts w:ascii="Arial" w:eastAsia="Arial" w:hAnsi="Arial" w:cs="Arial"/>
                  <w:color w:val="0000FF"/>
                  <w:u w:val="single"/>
                </w:rPr>
                <w:t>https://bioetica.saludneuquen.gob.ar/wp-content/uploads/2022/02/1-Ley-provincial-2786-De-violencia-contra-las-mujeres.pdf</w:t>
              </w:r>
            </w:hyperlink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CE124F" w:rsidTr="00CE124F">
        <w:tc>
          <w:tcPr>
            <w:tcW w:w="704" w:type="dxa"/>
          </w:tcPr>
          <w:p w:rsidR="00CE124F" w:rsidRDefault="00CE124F" w:rsidP="00CE124F">
            <w:pPr>
              <w:spacing w:line="276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</w:t>
            </w:r>
          </w:p>
        </w:tc>
        <w:tc>
          <w:tcPr>
            <w:tcW w:w="8789" w:type="dxa"/>
          </w:tcPr>
          <w:p w:rsidR="00CE124F" w:rsidRDefault="00CE124F" w:rsidP="00CE124F">
            <w:pPr>
              <w:tabs>
                <w:tab w:val="left" w:pos="3161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  <w:hyperlink r:id="rId10">
              <w:r>
                <w:rPr>
                  <w:rFonts w:ascii="Arial" w:eastAsia="Arial" w:hAnsi="Arial" w:cs="Arial"/>
                  <w:color w:val="0000FF"/>
                  <w:u w:val="single"/>
                </w:rPr>
                <w:t>http://200.70.33.130/images2/Biblioteca/PROTOCOLOUNICODEINTERVENCION.pdf</w:t>
              </w:r>
            </w:hyperlink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CE124F" w:rsidTr="00CE124F">
        <w:tc>
          <w:tcPr>
            <w:tcW w:w="704" w:type="dxa"/>
          </w:tcPr>
          <w:p w:rsidR="00CE124F" w:rsidRDefault="00CE124F" w:rsidP="00CE124F">
            <w:pPr>
              <w:spacing w:line="276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</w:t>
            </w:r>
          </w:p>
        </w:tc>
        <w:tc>
          <w:tcPr>
            <w:tcW w:w="8789" w:type="dxa"/>
          </w:tcPr>
          <w:p w:rsidR="00CE124F" w:rsidRDefault="00CE124F" w:rsidP="00CE124F">
            <w:pPr>
              <w:tabs>
                <w:tab w:val="left" w:pos="3161"/>
              </w:tabs>
              <w:spacing w:line="276" w:lineRule="auto"/>
              <w:jc w:val="both"/>
              <w:rPr>
                <w:rFonts w:ascii="Arial" w:eastAsia="Arial" w:hAnsi="Arial" w:cs="Arial"/>
                <w:color w:val="0033CC"/>
                <w:u w:val="single"/>
              </w:rPr>
            </w:pPr>
            <w:hyperlink r:id="rId11">
              <w:r>
                <w:rPr>
                  <w:rFonts w:ascii="Arial" w:eastAsia="Arial" w:hAnsi="Arial" w:cs="Arial"/>
                  <w:color w:val="0033CC"/>
                  <w:u w:val="single"/>
                </w:rPr>
                <w:t>http://www.mpdneuquen.gob.ar/images/nin/ley_2302.pdf</w:t>
              </w:r>
            </w:hyperlink>
          </w:p>
        </w:tc>
      </w:tr>
      <w:tr w:rsidR="00CE124F" w:rsidTr="00CE124F">
        <w:tc>
          <w:tcPr>
            <w:tcW w:w="704" w:type="dxa"/>
          </w:tcPr>
          <w:p w:rsidR="00CE124F" w:rsidRDefault="00CE124F" w:rsidP="00CE124F">
            <w:pPr>
              <w:spacing w:line="276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6</w:t>
            </w:r>
          </w:p>
        </w:tc>
        <w:tc>
          <w:tcPr>
            <w:tcW w:w="8789" w:type="dxa"/>
          </w:tcPr>
          <w:p w:rsidR="00CE124F" w:rsidRDefault="00CE124F" w:rsidP="00CE124F">
            <w:pPr>
              <w:tabs>
                <w:tab w:val="left" w:pos="3161"/>
              </w:tabs>
              <w:spacing w:line="276" w:lineRule="auto"/>
              <w:jc w:val="both"/>
              <w:rPr>
                <w:rFonts w:ascii="Arial" w:eastAsia="Arial" w:hAnsi="Arial" w:cs="Arial"/>
                <w:color w:val="0033CC"/>
                <w:u w:val="single"/>
              </w:rPr>
            </w:pPr>
            <w:hyperlink r:id="rId12">
              <w:r>
                <w:rPr>
                  <w:rFonts w:ascii="Arial" w:eastAsia="Arial" w:hAnsi="Arial" w:cs="Arial"/>
                  <w:color w:val="0033CC"/>
                  <w:u w:val="single"/>
                </w:rPr>
                <w:t>http://www.hospitalneuquen.org.ar/wp-content/uploads/2020/02/Protocolo-para-el-Abordaje-Integral-del-Consumo-de-Alcohol.pdf</w:t>
              </w:r>
            </w:hyperlink>
          </w:p>
        </w:tc>
      </w:tr>
      <w:tr w:rsidR="00CE124F" w:rsidTr="00CE124F">
        <w:tc>
          <w:tcPr>
            <w:tcW w:w="704" w:type="dxa"/>
          </w:tcPr>
          <w:p w:rsidR="00CE124F" w:rsidRDefault="00CE124F" w:rsidP="00CE124F">
            <w:pPr>
              <w:spacing w:line="276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7</w:t>
            </w:r>
          </w:p>
        </w:tc>
        <w:tc>
          <w:tcPr>
            <w:tcW w:w="8789" w:type="dxa"/>
          </w:tcPr>
          <w:p w:rsidR="00CE124F" w:rsidRDefault="00CE124F" w:rsidP="00CE124F">
            <w:pPr>
              <w:tabs>
                <w:tab w:val="left" w:pos="3161"/>
              </w:tabs>
              <w:spacing w:line="276" w:lineRule="auto"/>
              <w:jc w:val="both"/>
              <w:rPr>
                <w:rFonts w:ascii="Arial" w:eastAsia="Arial" w:hAnsi="Arial" w:cs="Arial"/>
                <w:color w:val="0033CC"/>
                <w:u w:val="single"/>
              </w:rPr>
            </w:pPr>
            <w:r>
              <w:rPr>
                <w:rFonts w:ascii="Arial" w:eastAsia="Arial" w:hAnsi="Arial" w:cs="Arial"/>
                <w:color w:val="0033CC"/>
                <w:u w:val="single"/>
              </w:rPr>
              <w:t>https://www.argentina.gob.ar/normativa/nacional/ley-26529-160432/texto</w:t>
            </w:r>
          </w:p>
        </w:tc>
      </w:tr>
      <w:tr w:rsidR="00CE124F" w:rsidTr="00CE124F">
        <w:tc>
          <w:tcPr>
            <w:tcW w:w="704" w:type="dxa"/>
          </w:tcPr>
          <w:p w:rsidR="00CE124F" w:rsidRDefault="00CE124F" w:rsidP="00CE124F">
            <w:pPr>
              <w:spacing w:line="276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8</w:t>
            </w:r>
          </w:p>
        </w:tc>
        <w:tc>
          <w:tcPr>
            <w:tcW w:w="8789" w:type="dxa"/>
          </w:tcPr>
          <w:p w:rsidR="00CE124F" w:rsidRDefault="00CE124F" w:rsidP="00CE124F">
            <w:pPr>
              <w:tabs>
                <w:tab w:val="left" w:pos="3161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  <w:hyperlink r:id="rId13">
              <w:r>
                <w:rPr>
                  <w:rFonts w:ascii="Arial" w:eastAsia="Arial" w:hAnsi="Arial" w:cs="Arial"/>
                  <w:color w:val="0000FF"/>
                  <w:u w:val="single"/>
                </w:rPr>
                <w:t>https://www.boletinoficial.gob.ar/detalleAviso/primera/249346/20210910</w:t>
              </w:r>
            </w:hyperlink>
            <w:r>
              <w:rPr>
                <w:rFonts w:ascii="Arial" w:eastAsia="Arial" w:hAnsi="Arial" w:cs="Arial"/>
                <w:color w:val="0070C0"/>
              </w:rPr>
              <w:t xml:space="preserve"> </w:t>
            </w:r>
          </w:p>
        </w:tc>
      </w:tr>
      <w:tr w:rsidR="00CE124F" w:rsidTr="00CE124F">
        <w:tc>
          <w:tcPr>
            <w:tcW w:w="704" w:type="dxa"/>
          </w:tcPr>
          <w:p w:rsidR="00CE124F" w:rsidRDefault="00CE124F" w:rsidP="00CE124F">
            <w:pPr>
              <w:spacing w:line="276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9</w:t>
            </w:r>
          </w:p>
        </w:tc>
        <w:tc>
          <w:tcPr>
            <w:tcW w:w="8789" w:type="dxa"/>
          </w:tcPr>
          <w:p w:rsidR="00CE124F" w:rsidRDefault="00CE124F" w:rsidP="00CE124F">
            <w:pPr>
              <w:tabs>
                <w:tab w:val="left" w:pos="3161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  <w:hyperlink r:id="rId14">
              <w:r>
                <w:rPr>
                  <w:rFonts w:ascii="Arial" w:eastAsia="Arial" w:hAnsi="Arial" w:cs="Arial"/>
                  <w:color w:val="0000FF"/>
                  <w:u w:val="single"/>
                </w:rPr>
                <w:t>https://bancos.salud.gob.ar/sites/default/files/2020-08/2020-lineamientos-atencion-intento-suicidio-adolescentes.pdf</w:t>
              </w:r>
            </w:hyperlink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CE124F" w:rsidTr="00CE124F">
        <w:tc>
          <w:tcPr>
            <w:tcW w:w="704" w:type="dxa"/>
          </w:tcPr>
          <w:p w:rsidR="00CE124F" w:rsidRDefault="00CE124F" w:rsidP="00CE124F">
            <w:pPr>
              <w:spacing w:line="276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10</w:t>
            </w:r>
          </w:p>
        </w:tc>
        <w:tc>
          <w:tcPr>
            <w:tcW w:w="8789" w:type="dxa"/>
          </w:tcPr>
          <w:p w:rsidR="00CE124F" w:rsidRDefault="00CE124F" w:rsidP="00CE124F">
            <w:pPr>
              <w:spacing w:line="276" w:lineRule="auto"/>
              <w:jc w:val="both"/>
              <w:rPr>
                <w:rFonts w:ascii="Arial" w:eastAsia="Arial" w:hAnsi="Arial" w:cs="Arial"/>
                <w:color w:val="0033CC"/>
              </w:rPr>
            </w:pPr>
            <w:r>
              <w:rPr>
                <w:rFonts w:ascii="Arial" w:eastAsia="Arial" w:hAnsi="Arial" w:cs="Arial"/>
                <w:color w:val="0033CC"/>
              </w:rPr>
              <w:t>https://www.boletinoficial.gob.ar/detalleAviso/primera/239807/20210115</w:t>
            </w:r>
          </w:p>
        </w:tc>
      </w:tr>
      <w:tr w:rsidR="00CE124F" w:rsidTr="00CE124F">
        <w:tc>
          <w:tcPr>
            <w:tcW w:w="704" w:type="dxa"/>
          </w:tcPr>
          <w:p w:rsidR="00CE124F" w:rsidRDefault="00CE124F" w:rsidP="00CE124F">
            <w:pPr>
              <w:spacing w:line="276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11</w:t>
            </w:r>
          </w:p>
        </w:tc>
        <w:tc>
          <w:tcPr>
            <w:tcW w:w="8789" w:type="dxa"/>
          </w:tcPr>
          <w:p w:rsidR="00CE124F" w:rsidRDefault="00CE124F" w:rsidP="00CE124F">
            <w:pPr>
              <w:spacing w:line="276" w:lineRule="auto"/>
              <w:jc w:val="both"/>
              <w:rPr>
                <w:rFonts w:ascii="Arial" w:eastAsia="Arial" w:hAnsi="Arial" w:cs="Arial"/>
                <w:color w:val="0033CC"/>
              </w:rPr>
            </w:pPr>
            <w:r>
              <w:rPr>
                <w:rFonts w:ascii="Arial" w:eastAsia="Arial" w:hAnsi="Arial" w:cs="Arial"/>
                <w:color w:val="0033CC"/>
              </w:rPr>
              <w:t>http://www.legisalud.gov.ar/pdf/ive_neuquen.pdf</w:t>
            </w:r>
          </w:p>
        </w:tc>
      </w:tr>
      <w:tr w:rsidR="00CE124F" w:rsidTr="00CE124F">
        <w:tc>
          <w:tcPr>
            <w:tcW w:w="704" w:type="dxa"/>
          </w:tcPr>
          <w:p w:rsidR="00CE124F" w:rsidRDefault="00CE124F" w:rsidP="00CE124F">
            <w:pPr>
              <w:spacing w:line="276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12</w:t>
            </w:r>
          </w:p>
        </w:tc>
        <w:tc>
          <w:tcPr>
            <w:tcW w:w="8789" w:type="dxa"/>
          </w:tcPr>
          <w:p w:rsidR="00CE124F" w:rsidRDefault="00CE124F" w:rsidP="00CE124F">
            <w:pPr>
              <w:spacing w:line="276" w:lineRule="auto"/>
              <w:jc w:val="both"/>
              <w:rPr>
                <w:rFonts w:ascii="Arial" w:eastAsia="Arial" w:hAnsi="Arial" w:cs="Arial"/>
                <w:color w:val="0033CC"/>
              </w:rPr>
            </w:pPr>
            <w:r>
              <w:rPr>
                <w:rFonts w:ascii="Arial" w:eastAsia="Arial" w:hAnsi="Arial" w:cs="Arial"/>
                <w:color w:val="0033CC"/>
              </w:rPr>
              <w:t>http://iah.salud.gob.ar/doc/Documento226.pdf</w:t>
            </w:r>
          </w:p>
        </w:tc>
      </w:tr>
      <w:tr w:rsidR="00CE124F" w:rsidTr="00CE124F">
        <w:tc>
          <w:tcPr>
            <w:tcW w:w="704" w:type="dxa"/>
          </w:tcPr>
          <w:p w:rsidR="00CE124F" w:rsidRDefault="00CE124F" w:rsidP="00CE124F">
            <w:pPr>
              <w:spacing w:line="276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13</w:t>
            </w:r>
          </w:p>
        </w:tc>
        <w:tc>
          <w:tcPr>
            <w:tcW w:w="8789" w:type="dxa"/>
          </w:tcPr>
          <w:p w:rsidR="00CE124F" w:rsidRDefault="00CE124F" w:rsidP="00CE124F">
            <w:pPr>
              <w:spacing w:line="276" w:lineRule="auto"/>
              <w:jc w:val="both"/>
              <w:rPr>
                <w:rFonts w:ascii="Arial" w:eastAsia="Arial" w:hAnsi="Arial" w:cs="Arial"/>
                <w:color w:val="0033CC"/>
              </w:rPr>
            </w:pPr>
            <w:r>
              <w:rPr>
                <w:rFonts w:ascii="Arial" w:eastAsia="Arial" w:hAnsi="Arial" w:cs="Arial"/>
                <w:color w:val="0033CC"/>
              </w:rPr>
              <w:t>https://apps.who.int/iris/bitstream/handle/10665/44837/9789243548203_spa.pdf;jsessionid=E4D71EE9C6FBA85E062F52CF4E6D9271?sequence=1</w:t>
            </w:r>
          </w:p>
        </w:tc>
      </w:tr>
      <w:tr w:rsidR="00CE124F" w:rsidTr="00CE124F">
        <w:tc>
          <w:tcPr>
            <w:tcW w:w="704" w:type="dxa"/>
          </w:tcPr>
          <w:p w:rsidR="00CE124F" w:rsidRDefault="00CE124F" w:rsidP="00CE124F">
            <w:pPr>
              <w:spacing w:line="276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14</w:t>
            </w:r>
          </w:p>
        </w:tc>
        <w:tc>
          <w:tcPr>
            <w:tcW w:w="8789" w:type="dxa"/>
          </w:tcPr>
          <w:p w:rsidR="00CE124F" w:rsidRDefault="00CE124F" w:rsidP="00CE124F">
            <w:pPr>
              <w:spacing w:line="276" w:lineRule="auto"/>
              <w:jc w:val="both"/>
              <w:rPr>
                <w:rFonts w:ascii="Arial" w:eastAsia="Arial" w:hAnsi="Arial" w:cs="Arial"/>
                <w:color w:val="0033CC"/>
              </w:rPr>
            </w:pPr>
            <w:r>
              <w:rPr>
                <w:rFonts w:ascii="Arial" w:eastAsia="Arial" w:hAnsi="Arial" w:cs="Arial"/>
                <w:color w:val="0033CC"/>
              </w:rPr>
              <w:t>https://docs.google.com/document/d/1z8lOK0VXKXKTRdItWM-feBPH7kz3EHwj9YMNJRTT5wY/edit</w:t>
            </w:r>
          </w:p>
        </w:tc>
      </w:tr>
      <w:tr w:rsidR="00CE124F" w:rsidTr="00CE124F">
        <w:tc>
          <w:tcPr>
            <w:tcW w:w="704" w:type="dxa"/>
          </w:tcPr>
          <w:p w:rsidR="00CE124F" w:rsidRDefault="00CE124F" w:rsidP="00CE124F">
            <w:pPr>
              <w:spacing w:line="276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15</w:t>
            </w:r>
          </w:p>
        </w:tc>
        <w:tc>
          <w:tcPr>
            <w:tcW w:w="8789" w:type="dxa"/>
          </w:tcPr>
          <w:p w:rsidR="00CE124F" w:rsidRDefault="00CE124F" w:rsidP="00CE124F">
            <w:pPr>
              <w:spacing w:line="276" w:lineRule="auto"/>
              <w:jc w:val="both"/>
              <w:rPr>
                <w:rFonts w:ascii="Arial" w:eastAsia="Arial" w:hAnsi="Arial" w:cs="Arial"/>
                <w:color w:val="0033CC"/>
              </w:rPr>
            </w:pPr>
            <w:hyperlink r:id="rId15">
              <w:r>
                <w:rPr>
                  <w:rFonts w:ascii="Arial" w:eastAsia="Arial" w:hAnsi="Arial" w:cs="Arial"/>
                  <w:color w:val="0000FF"/>
                  <w:u w:val="single"/>
                </w:rPr>
                <w:t>https://www.argentina.gob.ar/sites/default/files/senaf/materiales-otros-organismos/Protocolo%20para%20la%20atenci%C3%B3n%20integral%20de%20v%C3%ADctimas%20de%20violaciones%20sexuales_.pdf</w:t>
              </w:r>
            </w:hyperlink>
            <w:r>
              <w:rPr>
                <w:rFonts w:ascii="Arial" w:eastAsia="Arial" w:hAnsi="Arial" w:cs="Arial"/>
                <w:color w:val="0033CC"/>
              </w:rPr>
              <w:t xml:space="preserve"> </w:t>
            </w:r>
          </w:p>
        </w:tc>
      </w:tr>
      <w:tr w:rsidR="00CE124F" w:rsidTr="00CE124F">
        <w:tc>
          <w:tcPr>
            <w:tcW w:w="704" w:type="dxa"/>
          </w:tcPr>
          <w:p w:rsidR="00CE124F" w:rsidRDefault="00CE124F" w:rsidP="00CE124F">
            <w:pPr>
              <w:spacing w:line="276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16</w:t>
            </w:r>
          </w:p>
        </w:tc>
        <w:tc>
          <w:tcPr>
            <w:tcW w:w="8789" w:type="dxa"/>
          </w:tcPr>
          <w:p w:rsidR="00CE124F" w:rsidRDefault="00CE124F" w:rsidP="00CE124F">
            <w:pPr>
              <w:spacing w:line="276" w:lineRule="auto"/>
              <w:jc w:val="both"/>
              <w:rPr>
                <w:rFonts w:ascii="Arial" w:eastAsia="Arial" w:hAnsi="Arial" w:cs="Arial"/>
                <w:color w:val="0033CC"/>
              </w:rPr>
            </w:pPr>
            <w:r>
              <w:rPr>
                <w:rFonts w:ascii="Arial" w:eastAsia="Arial" w:hAnsi="Arial" w:cs="Arial"/>
                <w:color w:val="0033CC"/>
              </w:rPr>
              <w:t>https://www.psicologosgcaba.org.ar/wp-content/uploads/Lineamientos-atencion-urgencia-en-salud-mental.pdf</w:t>
            </w:r>
          </w:p>
        </w:tc>
      </w:tr>
      <w:tr w:rsidR="00CE124F" w:rsidTr="00CE124F">
        <w:tc>
          <w:tcPr>
            <w:tcW w:w="704" w:type="dxa"/>
          </w:tcPr>
          <w:p w:rsidR="00CE124F" w:rsidRDefault="00CE124F" w:rsidP="00CE124F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17</w:t>
            </w:r>
          </w:p>
        </w:tc>
        <w:tc>
          <w:tcPr>
            <w:tcW w:w="8789" w:type="dxa"/>
          </w:tcPr>
          <w:p w:rsidR="00CE124F" w:rsidRDefault="00CE124F" w:rsidP="00CE124F">
            <w:pPr>
              <w:spacing w:line="276" w:lineRule="auto"/>
              <w:jc w:val="both"/>
              <w:rPr>
                <w:rFonts w:ascii="Arial" w:eastAsia="Arial" w:hAnsi="Arial" w:cs="Arial"/>
                <w:color w:val="0033CC"/>
              </w:rPr>
            </w:pPr>
            <w:hyperlink r:id="rId16">
              <w:r>
                <w:rPr>
                  <w:rFonts w:ascii="Arial" w:eastAsia="Arial" w:hAnsi="Arial" w:cs="Arial"/>
                  <w:color w:val="0033CC"/>
                  <w:u w:val="single"/>
                </w:rPr>
                <w:t>https://www.saludneuquen.gob.ar/wp-content/uploads/2019/06/Ley-Provincial-2611-Derechos-de-los-Pacientes.pdf</w:t>
              </w:r>
            </w:hyperlink>
          </w:p>
        </w:tc>
      </w:tr>
      <w:tr w:rsidR="00CE124F" w:rsidTr="00CE124F">
        <w:tc>
          <w:tcPr>
            <w:tcW w:w="704" w:type="dxa"/>
          </w:tcPr>
          <w:p w:rsidR="00CE124F" w:rsidRDefault="00CE124F" w:rsidP="00CE124F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18</w:t>
            </w:r>
          </w:p>
        </w:tc>
        <w:tc>
          <w:tcPr>
            <w:tcW w:w="8789" w:type="dxa"/>
          </w:tcPr>
          <w:p w:rsidR="00CE124F" w:rsidRDefault="00CE124F" w:rsidP="00CE124F">
            <w:pPr>
              <w:spacing w:line="276" w:lineRule="auto"/>
              <w:jc w:val="both"/>
              <w:rPr>
                <w:rFonts w:ascii="Arial" w:eastAsia="Arial" w:hAnsi="Arial" w:cs="Arial"/>
                <w:color w:val="0033CC"/>
              </w:rPr>
            </w:pPr>
            <w:hyperlink r:id="rId17">
              <w:r>
                <w:rPr>
                  <w:rFonts w:ascii="Arial" w:eastAsia="Arial" w:hAnsi="Arial" w:cs="Arial"/>
                  <w:color w:val="0000FF"/>
                  <w:u w:val="single"/>
                </w:rPr>
                <w:t>http://servicios.infoleg.gob.ar/infolegInternet/anexos/75000-79999/79831/norma.htm</w:t>
              </w:r>
            </w:hyperlink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CE124F" w:rsidTr="00CE124F">
        <w:tc>
          <w:tcPr>
            <w:tcW w:w="704" w:type="dxa"/>
          </w:tcPr>
          <w:p w:rsidR="00CE124F" w:rsidRDefault="00CE124F" w:rsidP="00CE124F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19</w:t>
            </w:r>
          </w:p>
        </w:tc>
        <w:tc>
          <w:tcPr>
            <w:tcW w:w="8789" w:type="dxa"/>
          </w:tcPr>
          <w:p w:rsidR="00CE124F" w:rsidRDefault="00CE124F" w:rsidP="00CE124F">
            <w:pPr>
              <w:spacing w:line="276" w:lineRule="auto"/>
              <w:jc w:val="both"/>
              <w:rPr>
                <w:rFonts w:ascii="Arial" w:eastAsia="Arial" w:hAnsi="Arial" w:cs="Arial"/>
                <w:color w:val="0033CC"/>
              </w:rPr>
            </w:pPr>
            <w:hyperlink r:id="rId18">
              <w:r>
                <w:rPr>
                  <w:rFonts w:ascii="Arial" w:eastAsia="Arial" w:hAnsi="Arial" w:cs="Arial"/>
                  <w:color w:val="0000FF"/>
                  <w:u w:val="single"/>
                </w:rPr>
                <w:t>http://servicios.infoleg.gob.ar/infolegInternet/anexos/140000-144999/140100/norma.htm</w:t>
              </w:r>
            </w:hyperlink>
          </w:p>
        </w:tc>
      </w:tr>
      <w:tr w:rsidR="00CE124F" w:rsidTr="00CE124F">
        <w:tc>
          <w:tcPr>
            <w:tcW w:w="704" w:type="dxa"/>
          </w:tcPr>
          <w:p w:rsidR="00CE124F" w:rsidRDefault="00CE124F" w:rsidP="00CE124F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20</w:t>
            </w:r>
          </w:p>
        </w:tc>
        <w:tc>
          <w:tcPr>
            <w:tcW w:w="8789" w:type="dxa"/>
          </w:tcPr>
          <w:p w:rsidR="00CE124F" w:rsidRDefault="00CE124F" w:rsidP="00CE124F">
            <w:pPr>
              <w:spacing w:line="276" w:lineRule="auto"/>
              <w:ind w:right="100"/>
              <w:jc w:val="both"/>
              <w:rPr>
                <w:rFonts w:ascii="Arial" w:eastAsia="Arial" w:hAnsi="Arial" w:cs="Arial"/>
                <w:color w:val="1155CC"/>
                <w:u w:val="single"/>
              </w:rPr>
            </w:pPr>
            <w:hyperlink r:id="rId19">
              <w:r>
                <w:rPr>
                  <w:rFonts w:ascii="Arial" w:eastAsia="Arial" w:hAnsi="Arial" w:cs="Arial"/>
                  <w:color w:val="1155CC"/>
                  <w:u w:val="single"/>
                </w:rPr>
                <w:t>https://boficial.neuquen.gov.ar/Decretos/2024/Ley_3476%20Anexo%20Unico.pdf</w:t>
              </w:r>
            </w:hyperlink>
          </w:p>
        </w:tc>
      </w:tr>
      <w:tr w:rsidR="00CE124F" w:rsidTr="00CE124F">
        <w:tc>
          <w:tcPr>
            <w:tcW w:w="704" w:type="dxa"/>
          </w:tcPr>
          <w:p w:rsidR="00CE124F" w:rsidRDefault="00CE124F" w:rsidP="00CE124F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21</w:t>
            </w:r>
          </w:p>
        </w:tc>
        <w:tc>
          <w:tcPr>
            <w:tcW w:w="8789" w:type="dxa"/>
          </w:tcPr>
          <w:p w:rsidR="00CE124F" w:rsidRDefault="00CE124F" w:rsidP="00CE124F">
            <w:pPr>
              <w:spacing w:line="276" w:lineRule="auto"/>
              <w:jc w:val="both"/>
              <w:rPr>
                <w:rFonts w:ascii="Arial" w:eastAsia="Arial" w:hAnsi="Arial" w:cs="Arial"/>
              </w:rPr>
            </w:pPr>
            <w:hyperlink r:id="rId20">
              <w:r>
                <w:rPr>
                  <w:rFonts w:ascii="Arial" w:eastAsia="Arial" w:hAnsi="Arial" w:cs="Arial"/>
                  <w:color w:val="0000FF"/>
                  <w:u w:val="single"/>
                </w:rPr>
                <w:t>https://iris.paho.org/bitstream/handle/10665.2/2799/Apoyo%20Psicosocial%20en%20Emergencias%20y%20Desastres.pdf?sequence=1&amp;isAllowed=y</w:t>
              </w:r>
            </w:hyperlink>
            <w:r>
              <w:rPr>
                <w:rFonts w:ascii="Arial" w:eastAsia="Arial" w:hAnsi="Arial" w:cs="Arial"/>
              </w:rPr>
              <w:t xml:space="preserve"> </w:t>
            </w:r>
          </w:p>
        </w:tc>
      </w:tr>
    </w:tbl>
    <w:p w:rsidR="003B5DF9" w:rsidRDefault="003B5DF9">
      <w:pPr>
        <w:spacing w:after="0"/>
        <w:jc w:val="both"/>
        <w:rPr>
          <w:rFonts w:ascii="Arial" w:eastAsia="Arial" w:hAnsi="Arial" w:cs="Arial"/>
          <w:b/>
          <w:u w:val="single"/>
        </w:rPr>
      </w:pPr>
    </w:p>
    <w:p w:rsidR="003B5DF9" w:rsidRDefault="003B5DF9" w:rsidP="00CE124F"/>
    <w:sectPr w:rsidR="003B5DF9">
      <w:headerReference w:type="default" r:id="rId21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4F45" w:rsidRDefault="00EC4F45" w:rsidP="00CE124F">
      <w:pPr>
        <w:spacing w:after="0" w:line="240" w:lineRule="auto"/>
      </w:pPr>
      <w:r>
        <w:separator/>
      </w:r>
    </w:p>
  </w:endnote>
  <w:endnote w:type="continuationSeparator" w:id="0">
    <w:p w:rsidR="00EC4F45" w:rsidRDefault="00EC4F45" w:rsidP="00CE12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4F45" w:rsidRDefault="00EC4F45" w:rsidP="00CE124F">
      <w:pPr>
        <w:spacing w:after="0" w:line="240" w:lineRule="auto"/>
      </w:pPr>
      <w:r>
        <w:separator/>
      </w:r>
    </w:p>
  </w:footnote>
  <w:footnote w:type="continuationSeparator" w:id="0">
    <w:p w:rsidR="00EC4F45" w:rsidRDefault="00EC4F45" w:rsidP="00CE12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124F" w:rsidRDefault="00CE124F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BCB9B07" wp14:editId="7D0753B9">
          <wp:simplePos x="0" y="0"/>
          <wp:positionH relativeFrom="page">
            <wp:align>left</wp:align>
          </wp:positionH>
          <wp:positionV relativeFrom="paragraph">
            <wp:posOffset>-505460</wp:posOffset>
          </wp:positionV>
          <wp:extent cx="7828771" cy="952500"/>
          <wp:effectExtent l="0" t="0" r="127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74218679" name="Imagen 1"/>
                  <pic:cNvPicPr>
                    <a:picLocks noChangeAspect="1"/>
                  </pic:cNvPicPr>
                </pic:nvPicPr>
                <pic:blipFill>
                  <a:blip r:embed="rId1"/>
                  <a:stretch/>
                </pic:blipFill>
                <pic:spPr bwMode="auto">
                  <a:xfrm>
                    <a:off x="0" y="0"/>
                    <a:ext cx="7828771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DF9"/>
    <w:rsid w:val="003B5DF9"/>
    <w:rsid w:val="00CE124F"/>
    <w:rsid w:val="00EC4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5BF6C6-70DD-4177-B6C4-7D08F4527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0C0D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aconcuadrcula">
    <w:name w:val="Table Grid"/>
    <w:basedOn w:val="Tablanormal"/>
    <w:uiPriority w:val="59"/>
    <w:rsid w:val="00430C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D924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811992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D210AF"/>
    <w:rPr>
      <w:color w:val="800080" w:themeColor="followedHyperlink"/>
      <w:u w:val="single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E124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E124F"/>
  </w:style>
  <w:style w:type="paragraph" w:styleId="Piedepgina">
    <w:name w:val="footer"/>
    <w:basedOn w:val="Normal"/>
    <w:link w:val="PiedepginaCar"/>
    <w:uiPriority w:val="99"/>
    <w:unhideWhenUsed/>
    <w:rsid w:val="00CE124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E12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avd.neuquen.gob.ar/wp-content/uploads/2016/09/ley-2785.pdf" TargetMode="External"/><Relationship Id="rId13" Type="http://schemas.openxmlformats.org/officeDocument/2006/relationships/hyperlink" Target="https://www.boletinoficial.gob.ar/detalleAviso/primera/249346/20210910" TargetMode="External"/><Relationship Id="rId18" Type="http://schemas.openxmlformats.org/officeDocument/2006/relationships/hyperlink" Target="http://servicios.infoleg.gob.ar/infolegInternet/anexos/140000-144999/140100/norma.htm" TargetMode="Externa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hyperlink" Target="http://servicios.infoleg.gob.ar/infolegInternet/anexos/215000-219999/215485/norma.htm" TargetMode="External"/><Relationship Id="rId12" Type="http://schemas.openxmlformats.org/officeDocument/2006/relationships/hyperlink" Target="http://www.hospitalneuquen.org.ar/wp-content/uploads/2020/02/Protocolo-para-el-Abordaje-Integral-del-Consumo-de-Alcohol.pdf" TargetMode="External"/><Relationship Id="rId17" Type="http://schemas.openxmlformats.org/officeDocument/2006/relationships/hyperlink" Target="http://servicios.infoleg.gob.ar/infolegInternet/anexos/75000-79999/79831/norma.htm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saludneuquen.gob.ar/wp-content/uploads/2019/06/Ley-Provincial-2611-Derechos-de-los-Pacientes.pdf" TargetMode="External"/><Relationship Id="rId20" Type="http://schemas.openxmlformats.org/officeDocument/2006/relationships/hyperlink" Target="https://iris.paho.org/bitstream/handle/10665.2/2799/Apoyo%20Psicosocial%20en%20Emergencias%20y%20Desastres.pdf?sequence=1&amp;isAllowed=y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mpdneuquen.gob.ar/images/nin/ley_2302.pdf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argentina.gob.ar/sites/default/files/senaf/materiales-otros-organismos/Protocolo%20para%20la%20atenci%C3%B3n%20integral%20de%20v%C3%ADctimas%20de%20violaciones%20sexuales_.pdf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200.70.33.130/images2/Biblioteca/PROTOCOLOUNICODEINTERVENCION.pdf" TargetMode="External"/><Relationship Id="rId19" Type="http://schemas.openxmlformats.org/officeDocument/2006/relationships/hyperlink" Target="https://boficial.neuquen.gov.ar/Decretos/2024/Ley_3476%20Anexo%20Unico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ioetica.saludneuquen.gob.ar/wp-content/uploads/2022/02/1-Ley-provincial-2786-De-violencia-contra-las-mujeres.pdf" TargetMode="External"/><Relationship Id="rId14" Type="http://schemas.openxmlformats.org/officeDocument/2006/relationships/hyperlink" Target="https://bancos.salud.gob.ar/sites/default/files/2020-08/2020-lineamientos-atencion-intento-suicidio-adolescentes.pdf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3gUNPHoAxBs8AefjOP78iM0u87Q==">CgMxLjA4AHIhMTY4NHl3RHBzVWEwZVkyMnZPQzhCRFJ0Ny1qVE5lZ2hv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831</Words>
  <Characters>4573</Characters>
  <Application>Microsoft Office Word</Application>
  <DocSecurity>0</DocSecurity>
  <Lines>38</Lines>
  <Paragraphs>10</Paragraphs>
  <ScaleCrop>false</ScaleCrop>
  <Company/>
  <LinksUpToDate>false</LinksUpToDate>
  <CharactersWithSpaces>5394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Silvina Benitez</dc:creator>
  <cp:lastModifiedBy>Usuario</cp:lastModifiedBy>
  <cp:revision>2</cp:revision>
  <dcterms:created xsi:type="dcterms:W3CDTF">2025-03-10T11:50:00Z</dcterms:created>
  <dcterms:modified xsi:type="dcterms:W3CDTF">2025-04-17T19:06:00Z</dcterms:modified>
</cp:coreProperties>
</file>