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Planilla Obligatoria de Bibliografía: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9"/>
        <w:gridCol w:w="4245"/>
        <w:tblGridChange w:id="0">
          <w:tblGrid>
            <w:gridCol w:w="4249"/>
            <w:gridCol w:w="4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Puesto a concursar:</w:t>
            </w:r>
          </w:p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TEC. EN ESTERILIZACIÓN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COMPLEJIDAD VI</w:t>
            </w:r>
          </w:p>
        </w:tc>
      </w:tr>
    </w:tbl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NORMATIVA Y BIBLIOGRAFÍA OBLIGATORIA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9"/>
        <w:gridCol w:w="7965"/>
        <w:tblGridChange w:id="0">
          <w:tblGrid>
            <w:gridCol w:w="529"/>
            <w:gridCol w:w="7965"/>
          </w:tblGrid>
        </w:tblGridChange>
      </w:tblGrid>
      <w:tr>
        <w:trPr>
          <w:cantSplit w:val="0"/>
          <w:trHeight w:val="44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CCT actualizado Ley 3476/24 </w:t>
            </w:r>
            <w:r w:rsidDel="00000000" w:rsidR="00000000" w:rsidRPr="00000000">
              <w:rPr>
                <w:b w:val="1"/>
                <w:rtl w:val="0"/>
              </w:rPr>
              <w:t xml:space="preserve">(se podrá tener una copia impresa al momento de rendir el examen)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pStyle w:val="Heading2"/>
              <w:shd w:fill="ffffff" w:val="clear"/>
              <w:spacing w:after="168" w:before="120" w:lineRule="auto"/>
              <w:rPr/>
            </w:pPr>
            <w:r w:rsidDel="00000000" w:rsidR="00000000" w:rsidRPr="00000000">
              <w:rPr>
                <w:color w:val="333333"/>
                <w:sz w:val="22"/>
                <w:szCs w:val="22"/>
                <w:rtl w:val="0"/>
              </w:rPr>
              <w:t xml:space="preserve">CENTRALES DE ESTERILIZACIÓN Y REPROCESAMIENTO - DIRECTRICES DE ORGANIZACIÓN Y FUNCIONAMIENTO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Guía de antisépticos y detergentes- uso hospitalario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Resolución 586/2019 Anexo 2: LISTADO DE VERIFICACIÓN</w:t>
            </w:r>
          </w:p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Directrices de Organización y Funcionamiento de Endoscopia Digestiva. Argentina: Secretaría de Gobierno de Salud; 2019.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Esterilización Hospitalaria CODEINEP:</w:t>
            </w:r>
          </w:p>
        </w:tc>
      </w:tr>
      <w:tr>
        <w:trPr>
          <w:cantSplit w:val="0"/>
          <w:trHeight w:val="709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Resolución 088/20 – Ley endoscopia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LEY MICAELA</w:t>
            </w:r>
          </w:p>
        </w:tc>
      </w:tr>
    </w:tbl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u w:val="single"/>
        </w:rPr>
      </w:pPr>
      <w:bookmarkStart w:colFirst="0" w:colLast="0" w:name="_heading=h.plk57xqrinit" w:id="0"/>
      <w:bookmarkEnd w:id="0"/>
      <w:r w:rsidDel="00000000" w:rsidR="00000000" w:rsidRPr="00000000">
        <w:rPr>
          <w:b w:val="1"/>
          <w:u w:val="single"/>
          <w:rtl w:val="0"/>
        </w:rPr>
        <w:t xml:space="preserve">LINKS</w:t>
      </w:r>
    </w:p>
    <w:tbl>
      <w:tblPr>
        <w:tblStyle w:val="Table3"/>
        <w:tblpPr w:leftFromText="141" w:rightFromText="141" w:topFromText="0" w:bottomFromText="0" w:vertAnchor="text" w:horzAnchor="text" w:tblpX="0" w:tblpY="313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4"/>
        <w:gridCol w:w="8238"/>
        <w:tblGridChange w:id="0">
          <w:tblGrid>
            <w:gridCol w:w="404"/>
            <w:gridCol w:w="8238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https://drive.google.com/file/d/13HnGg6Gg530KQYPQxW2JlM-UPeHTVjlG/view?usp=sharing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https://www.argentina.gob.ar/normativa/nacional/resoluci%C3%B3n-1067-2019-325022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ind w:right="-119"/>
              <w:jc w:val="both"/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https://salud.neuquen.gob.ar/wp-content/uploads/2024/09/Guia-Provincial-Antisepticos-y-Desinfectantes-6.pdf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-119"/>
              <w:jc w:val="both"/>
              <w:rPr>
                <w:color w:val="0000ff"/>
                <w:u w:val="single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http://servicios.infoleg.gob.ar/infolegInternet/anexos/130000-134999/134887/norma.htm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240" w:before="240" w:lineRule="auto"/>
              <w:ind w:left="-320" w:firstLine="461"/>
              <w:jc w:val="both"/>
              <w:rPr>
                <w:color w:val="1155cc"/>
                <w:sz w:val="20"/>
                <w:szCs w:val="20"/>
                <w:u w:val="single"/>
              </w:rPr>
            </w:pPr>
            <w:hyperlink r:id="rId11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https://codeinep.org/wp-content/uploads/2017/04/PE-C1.pdf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240" w:before="240" w:lineRule="auto"/>
              <w:ind w:left="-320" w:firstLine="461"/>
              <w:jc w:val="both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https://salud.neuquen.gob.ar/wp-content/uploads/2024/08/Resolucion-N%C2%B0-088-20.-Norma-Servicio-de-Endoscopia.pdf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https://www.youtube.com/watch?v=Ho0dQUBGRh0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https://www.youtube.com/watch?v=bAxfkAkhzaA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https://www.youtube.com/watch?v=Ek7OUJ--iPU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-1076322</wp:posOffset>
          </wp:positionH>
          <wp:positionV relativeFrom="paragraph">
            <wp:posOffset>-448306</wp:posOffset>
          </wp:positionV>
          <wp:extent cx="7828771" cy="9525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8771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C0D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934B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B61C1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3Car" w:customStyle="1">
    <w:name w:val="Título 3 Car"/>
    <w:basedOn w:val="Fuentedeprrafopredeter"/>
    <w:link w:val="Ttulo3"/>
    <w:uiPriority w:val="9"/>
    <w:rsid w:val="00B61C17"/>
    <w:rPr>
      <w:rFonts w:asciiTheme="majorHAnsi" w:cstheme="majorBidi" w:eastAsiaTheme="majorEastAsia" w:hAnsiTheme="majorHAnsi"/>
      <w:color w:val="243f60" w:themeColor="accent1" w:themeShade="00007F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 w:val="1"/>
    <w:rsid w:val="00D2126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2126E"/>
    <w:rPr>
      <w:lang w:val="es-AR"/>
    </w:rPr>
  </w:style>
  <w:style w:type="paragraph" w:styleId="Piedepgina">
    <w:name w:val="footer"/>
    <w:basedOn w:val="Normal"/>
    <w:link w:val="PiedepginaCar"/>
    <w:uiPriority w:val="99"/>
    <w:unhideWhenUsed w:val="1"/>
    <w:rsid w:val="00D2126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2126E"/>
    <w:rPr>
      <w:lang w:val="es-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91DB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91DB0"/>
    <w:rPr>
      <w:rFonts w:ascii="Segoe UI" w:cs="Segoe UI" w:hAnsi="Segoe UI"/>
      <w:sz w:val="18"/>
      <w:szCs w:val="18"/>
      <w:lang w:val="es-AR"/>
    </w:rPr>
  </w:style>
  <w:style w:type="character" w:styleId="Hipervnculo">
    <w:name w:val="Hyperlink"/>
    <w:basedOn w:val="Fuentedeprrafopredeter"/>
    <w:uiPriority w:val="99"/>
    <w:unhideWhenUsed w:val="1"/>
    <w:rsid w:val="00206ACE"/>
    <w:rPr>
      <w:color w:val="0000ff" w:themeColor="hyperlink"/>
      <w:u w:val="single"/>
    </w:rPr>
  </w:style>
  <w:style w:type="character" w:styleId="Ttulo2Car" w:customStyle="1">
    <w:name w:val="Título 2 Car"/>
    <w:basedOn w:val="Fuentedeprrafopredeter"/>
    <w:link w:val="Ttulo2"/>
    <w:uiPriority w:val="9"/>
    <w:rsid w:val="00934B68"/>
    <w:rPr>
      <w:rFonts w:asciiTheme="majorHAnsi" w:cstheme="majorBidi" w:eastAsiaTheme="majorEastAsia" w:hAnsiTheme="majorHAnsi"/>
      <w:color w:val="365f91" w:themeColor="accent1" w:themeShade="0000BF"/>
      <w:sz w:val="26"/>
      <w:szCs w:val="26"/>
      <w:lang w:val="es-AR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9057FF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9057FF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odeinep.org/wp-content/uploads/2017/04/PE-C1.pdf" TargetMode="External"/><Relationship Id="rId10" Type="http://schemas.openxmlformats.org/officeDocument/2006/relationships/hyperlink" Target="http://servicios.infoleg.gob.ar/infolegInternet/anexos/130000-134999/134887/norma.htm" TargetMode="External"/><Relationship Id="rId13" Type="http://schemas.openxmlformats.org/officeDocument/2006/relationships/hyperlink" Target="https://www.youtube.com/watch?v=Ho0dQUBGRh0" TargetMode="External"/><Relationship Id="rId12" Type="http://schemas.openxmlformats.org/officeDocument/2006/relationships/hyperlink" Target="https://salud.neuquen.gob.ar/wp-content/uploads/2024/08/Resolucion-N%C2%B0-088-20.-Norma-Servicio-de-Endoscopi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salud.neuquen.gob.ar/wp-content/uploads/2024/09/Guia-Provincial-Antisepticos-y-Desinfectantes-6.pdf" TargetMode="External"/><Relationship Id="rId15" Type="http://schemas.openxmlformats.org/officeDocument/2006/relationships/hyperlink" Target="https://www.youtube.com/watch?v=Ek7OUJ--iPU" TargetMode="External"/><Relationship Id="rId14" Type="http://schemas.openxmlformats.org/officeDocument/2006/relationships/hyperlink" Target="https://www.youtube.com/watch?v=bAxfkAkhzaA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3HnGg6Gg530KQYPQxW2JlM-UPeHTVjlG/view?usp=sharing" TargetMode="External"/><Relationship Id="rId8" Type="http://schemas.openxmlformats.org/officeDocument/2006/relationships/hyperlink" Target="https://www.argentina.gob.ar/normativa/nacional/resoluci%C3%B3n-1067-2019-325022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Rd+emOBAADOuzlAFo40TBw74Eg==">CgMxLjAyDmgucGxrNTd4cXJpbml0OAByITEwS3pPUmVFcFRfM1hqOEhlWUdmM05aTE1FbDhuemdESQ==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2025-03-10T11:54:00Z</dcterms:created>
  <dc:creator>Silvina Benitez</dc:creator>
</cp:coreProperties>
</file>