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Farmacéutico/a Lic. en Farmacia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Complejidad IV</w:t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Formulario Terapéutico Provincial.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 Nacional de farmacovigilancia. A.N.M.A.T.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Clozapina, DISPOSICIÓN N°935/2000.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Isotretinoina, DISPOSICIÓN N°6083/2009.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Terapia antiretroviral. Consenso Argentino de Terapia Antirretroviral.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TBC. GUÍA PRÁCTICA PARA EL DIAGNÓSTICO Y TRATAMIENTO DE LAS PERSONAS CON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TB EN EL PRIMER NIVEL DE ATENCIÓN.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INTOXICACIONES. Guía de Antídotos y tratamiento en intoxicaciones.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Goodman y Gilman. Las bases farmacológicas de la terapéutica 12ª Edición - Laurence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L. Brunton, John S. Lazo, Keith L. Parker.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6"/>
              </w:tabs>
              <w:spacing w:after="200" w:line="276" w:lineRule="auto"/>
              <w:ind w:left="317" w:firstLine="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Sección II: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Capítulo 18: Opioides, analgesia y tratamiento del dolor.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Capítulo 19: Anestésicos generales y gases terapéuticos.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Sección III: Capítulo 26: Renina – Angiotensina.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Sección VII: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Capítulo 52: Sulfonamidas, trimetoprim - sulfametoxazol, quinolonas y fármacos para las infecciones.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Capítulo 53: Penicilinas, cefalosporinas y otros antibióticos lactámicos β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que debes saber sobre la ADHERENCIA al tratamiento. (COMPLEMENTARIO)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b w:val="1"/>
                <w:rtl w:val="0"/>
              </w:rPr>
              <w:t xml:space="preserve">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Micaela. ¿Qué es la Ley Micaela? ¿Qué son los roles y estereotipos de género?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¿Cuáles son las violencias por motivos de género?</w:t>
            </w:r>
          </w:p>
        </w:tc>
      </w:tr>
    </w:tbl>
    <w:p w:rsidR="00000000" w:rsidDel="00000000" w:rsidP="00000000" w:rsidRDefault="00000000" w:rsidRPr="00000000" w14:paraId="00000025">
      <w:pPr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99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"/>
        <w:gridCol w:w="9624"/>
        <w:tblGridChange w:id="0">
          <w:tblGrid>
            <w:gridCol w:w="328"/>
            <w:gridCol w:w="96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https://salud.neuquen.gob.ar/wp-content/uploads/2024/09/Formulario-Terapeutico-de-Medicamentos-de-la-Provincia-de-Neuquen-Enero-2020-copia.pdf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color w:val="1155cc"/>
                <w:u w:val="single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https://www.argentina.gob.ar/normativa/nacional/disposici%C3%B3n-935-2000-62273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fldChar w:fldCharType="begin"/>
              <w:instrText xml:space="preserve"> HYPERLINK "http://goog_1054871764/"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fldChar w:fldCharType="end"/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https://www.argentina.gob.ar/normativa/nacional/161349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https://www.sadi.org.ar/publicaciones/item/1733-consenso-argentino-de-terapiaantirretroviral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https://drive.google.com/file/d/1yCNqwpiDlPga7M2UrAadYMj1BiCpF_Tj/view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https://drive.google.com/file/d/1HQw9i2SGysSY-29kF_yZjvF_NpW5VxoI/view?usp=sharing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https://drive.google.com/file/d/1i6jX4aTnB75ytb4wtBNyWHwrqnOlKT0X/view?usp=sharing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https://www.sefh.es/bibliotecavirtual/Adherencia2017/libro_ADHERENCIA.pdf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bookmarkStart w:colFirst="0" w:colLast="0" w:name="_heading=h.jm0qbf2ftzl" w:id="0"/>
            <w:bookmarkEnd w:id="0"/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jc w:val="both"/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Quattrocento Sans" w:cs="Quattrocento Sans" w:eastAsia="Quattrocento Sans" w:hAnsi="Quattrocento Sans"/>
          <w:b w:val="1"/>
          <w:color w:val="201f1e"/>
          <w:sz w:val="23"/>
          <w:szCs w:val="23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Quattrocento Sans" w:cs="Quattrocento Sans" w:eastAsia="Quattrocento Sans" w:hAnsi="Quattrocento Sans"/>
          <w:b w:val="1"/>
          <w:color w:val="201f1e"/>
          <w:sz w:val="23"/>
          <w:szCs w:val="23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38" w:w="11906" w:orient="portrait"/>
      <w:pgMar w:bottom="709" w:top="1560" w:left="1701" w:right="1274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-133350" y="-47625"/>
                            <a:chExt cx="6057900" cy="113474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133350" y="-47625"/>
                              <a:ext cx="6057900" cy="1134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238250" y="657225"/>
                              <a:ext cx="3279140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00000953674316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1983/2023 - 40 AÑOS DE DEMO CRACIA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B23D1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yCNqwpiDlPga7M2UrAadYMj1BiCpF_Tj/view" TargetMode="External"/><Relationship Id="rId10" Type="http://schemas.openxmlformats.org/officeDocument/2006/relationships/hyperlink" Target="https://www.sadi.org.ar/publicaciones/item/1733-consenso-argentino-de-terapiaantirretroviral" TargetMode="External"/><Relationship Id="rId13" Type="http://schemas.openxmlformats.org/officeDocument/2006/relationships/hyperlink" Target="https://drive.google.com/file/d/1i6jX4aTnB75ytb4wtBNyWHwrqnOlKT0X/view?usp=sharing" TargetMode="External"/><Relationship Id="rId12" Type="http://schemas.openxmlformats.org/officeDocument/2006/relationships/hyperlink" Target="https://drive.google.com/file/d/1HQw9i2SGysSY-29kF_yZjvF_NpW5VxoI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gentina.gob.ar/normativa/nacional/161349" TargetMode="External"/><Relationship Id="rId15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hyperlink" Target="https://www.sefh.es/bibliotecavirtual/Adherencia2017/libro_ADHERENCIA.pdf" TargetMode="External"/><Relationship Id="rId17" Type="http://schemas.openxmlformats.org/officeDocument/2006/relationships/hyperlink" Target="https://www.youtube.com/watch?v=bAxfkAkhzaA" TargetMode="External"/><Relationship Id="rId16" Type="http://schemas.openxmlformats.org/officeDocument/2006/relationships/hyperlink" Target="https://www.youtube.com/watch?v=Ho0dQUBGRh0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Ek7OUJ--iPU" TargetMode="Externa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8" Type="http://schemas.openxmlformats.org/officeDocument/2006/relationships/hyperlink" Target="https://www.argentina.gob.ar/normativa/nacional/disposici%C3%B3n-935-2000-6227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rwJy01rVO5KkPr4uYn9NfSJ9g==">CgMxLjAyDWguam0wcWJmMmZ0emw4AHIhMVVBNElDdTNFdnprV0o4TjJ4ZEt2WDZuN2ZmU2RUN1ZB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2025-03-06T13:59:00Z</dcterms:created>
  <dc:creator>Mercedes Closs</dc:creator>
</cp:coreProperties>
</file>