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page" w:horzAnchor="margin" w:tblpXSpec="center" w:tblpY="1831"/>
        <w:tblW w:w="9923" w:type="dxa"/>
        <w:tblLook w:val="04A0" w:firstRow="1" w:lastRow="0" w:firstColumn="1" w:lastColumn="0" w:noHBand="0" w:noVBand="1"/>
      </w:tblPr>
      <w:tblGrid>
        <w:gridCol w:w="3078"/>
        <w:gridCol w:w="1883"/>
        <w:gridCol w:w="2689"/>
        <w:gridCol w:w="2273"/>
      </w:tblGrid>
      <w:tr w:rsidR="00BE1A18" w:rsidRPr="00BE1A18" w14:paraId="5AA1B2CA" w14:textId="77777777" w:rsidTr="00BE1A18">
        <w:tc>
          <w:tcPr>
            <w:tcW w:w="9923" w:type="dxa"/>
            <w:gridSpan w:val="4"/>
            <w:shd w:val="clear" w:color="auto" w:fill="4472C4" w:themeFill="accent1"/>
          </w:tcPr>
          <w:p w14:paraId="3FC3EE81" w14:textId="77777777" w:rsidR="00BE1A18" w:rsidRPr="00BE1A18" w:rsidRDefault="00BE1A18" w:rsidP="00CE4BED">
            <w:pPr>
              <w:jc w:val="center"/>
              <w:rPr>
                <w:b/>
                <w:bCs/>
              </w:rPr>
            </w:pPr>
            <w:r w:rsidRPr="00BE1A18">
              <w:rPr>
                <w:b/>
                <w:bCs/>
              </w:rPr>
              <w:t>PERFIL DEL PUESTO</w:t>
            </w:r>
          </w:p>
        </w:tc>
      </w:tr>
      <w:tr w:rsidR="00E64A23" w:rsidRPr="00BE1A18" w14:paraId="7D0E6530" w14:textId="77777777" w:rsidTr="003C6D0E">
        <w:tc>
          <w:tcPr>
            <w:tcW w:w="4961" w:type="dxa"/>
            <w:gridSpan w:val="2"/>
            <w:shd w:val="clear" w:color="auto" w:fill="auto"/>
          </w:tcPr>
          <w:p w14:paraId="3B288379" w14:textId="322E7BDA" w:rsidR="00E64A23" w:rsidRPr="00671125" w:rsidRDefault="00E64A23" w:rsidP="00CE4BED">
            <w:pPr>
              <w:jc w:val="both"/>
              <w:rPr>
                <w:b/>
                <w:bCs/>
              </w:rPr>
            </w:pPr>
            <w:r w:rsidRPr="00671125">
              <w:rPr>
                <w:b/>
                <w:bCs/>
              </w:rPr>
              <w:t>DENOMINACIÓN DEL PUESTO:</w:t>
            </w:r>
            <w:r w:rsidR="001E4E51">
              <w:rPr>
                <w:b/>
                <w:bCs/>
              </w:rPr>
              <w:t xml:space="preserve"> </w:t>
            </w:r>
            <w:r w:rsidR="00452BB5">
              <w:rPr>
                <w:b/>
                <w:bCs/>
              </w:rPr>
              <w:t>LICENCIADO/A EN SERVICIO SOCIAL</w:t>
            </w:r>
          </w:p>
        </w:tc>
        <w:tc>
          <w:tcPr>
            <w:tcW w:w="4962" w:type="dxa"/>
            <w:gridSpan w:val="2"/>
            <w:shd w:val="clear" w:color="auto" w:fill="auto"/>
          </w:tcPr>
          <w:p w14:paraId="1670B64D" w14:textId="4CDFDFDF" w:rsidR="00E64A23" w:rsidRPr="00CE4BED" w:rsidRDefault="00E64A23" w:rsidP="00CE4BED">
            <w:pPr>
              <w:jc w:val="both"/>
              <w:rPr>
                <w:b/>
                <w:bCs/>
                <w:highlight w:val="yellow"/>
              </w:rPr>
            </w:pPr>
            <w:r w:rsidRPr="00671125">
              <w:rPr>
                <w:b/>
                <w:bCs/>
              </w:rPr>
              <w:t>COMPLEJIDAD:</w:t>
            </w:r>
            <w:r w:rsidR="001E4E51">
              <w:rPr>
                <w:b/>
                <w:bCs/>
              </w:rPr>
              <w:t xml:space="preserve"> </w:t>
            </w:r>
            <w:r w:rsidR="00671125" w:rsidRPr="00671125">
              <w:rPr>
                <w:b/>
                <w:bCs/>
              </w:rPr>
              <w:t>I</w:t>
            </w:r>
            <w:r w:rsidR="0018054B">
              <w:rPr>
                <w:b/>
                <w:bCs/>
              </w:rPr>
              <w:t>V</w:t>
            </w:r>
          </w:p>
        </w:tc>
      </w:tr>
      <w:tr w:rsidR="00BE1A18" w:rsidRPr="00BE1A18" w14:paraId="3A045B2B" w14:textId="77777777" w:rsidTr="00BE1A18">
        <w:tc>
          <w:tcPr>
            <w:tcW w:w="9923" w:type="dxa"/>
            <w:gridSpan w:val="4"/>
            <w:shd w:val="clear" w:color="auto" w:fill="auto"/>
          </w:tcPr>
          <w:p w14:paraId="5B7BDE19" w14:textId="3E891DB5" w:rsidR="00BE1A18" w:rsidRPr="00671125" w:rsidRDefault="00BE1A18" w:rsidP="00CE4BED">
            <w:pPr>
              <w:jc w:val="both"/>
              <w:rPr>
                <w:b/>
                <w:bCs/>
              </w:rPr>
            </w:pPr>
            <w:r w:rsidRPr="00671125">
              <w:rPr>
                <w:b/>
                <w:bCs/>
              </w:rPr>
              <w:t>AGRUPAMIENTO</w:t>
            </w:r>
            <w:r w:rsidR="00452BB5">
              <w:rPr>
                <w:b/>
                <w:bCs/>
              </w:rPr>
              <w:t>: PF</w:t>
            </w:r>
          </w:p>
        </w:tc>
      </w:tr>
      <w:tr w:rsidR="00BE1A18" w:rsidRPr="00BE1A18" w14:paraId="28A1E9A7" w14:textId="77777777" w:rsidTr="00BE1A18">
        <w:tc>
          <w:tcPr>
            <w:tcW w:w="9923" w:type="dxa"/>
            <w:gridSpan w:val="4"/>
            <w:shd w:val="clear" w:color="auto" w:fill="auto"/>
          </w:tcPr>
          <w:p w14:paraId="492EEF5F" w14:textId="50ECA222" w:rsidR="00BE1A18" w:rsidRPr="00BE1A18" w:rsidRDefault="00BE1A18" w:rsidP="00CE4BED">
            <w:pPr>
              <w:jc w:val="both"/>
              <w:rPr>
                <w:b/>
                <w:bCs/>
              </w:rPr>
            </w:pPr>
            <w:r>
              <w:rPr>
                <w:b/>
                <w:bCs/>
              </w:rPr>
              <w:t>REGIMEN LABORAL:</w:t>
            </w:r>
            <w:r w:rsidR="00CE4BED">
              <w:rPr>
                <w:b/>
                <w:bCs/>
              </w:rPr>
              <w:t xml:space="preserve"> </w:t>
            </w:r>
            <w:r w:rsidR="00CE4BED" w:rsidRPr="00CE4BED">
              <w:t>40 horas semanales</w:t>
            </w:r>
          </w:p>
        </w:tc>
      </w:tr>
      <w:tr w:rsidR="00BE1A18" w14:paraId="562E5B05" w14:textId="77777777" w:rsidTr="00BE1A18">
        <w:tc>
          <w:tcPr>
            <w:tcW w:w="9923" w:type="dxa"/>
            <w:gridSpan w:val="4"/>
            <w:shd w:val="clear" w:color="auto" w:fill="8EAADB" w:themeFill="accent1" w:themeFillTint="99"/>
          </w:tcPr>
          <w:p w14:paraId="0068F93D" w14:textId="4FCBA0AD" w:rsidR="00BE1A18" w:rsidRPr="00BE1A18" w:rsidRDefault="00BE1A18" w:rsidP="00CE4BED">
            <w:pPr>
              <w:jc w:val="center"/>
              <w:rPr>
                <w:b/>
                <w:bCs/>
              </w:rPr>
            </w:pPr>
            <w:r w:rsidRPr="00BE1A18">
              <w:rPr>
                <w:b/>
                <w:bCs/>
              </w:rPr>
              <w:t>OBJETIVO</w:t>
            </w:r>
            <w:r>
              <w:rPr>
                <w:b/>
                <w:bCs/>
              </w:rPr>
              <w:t xml:space="preserve"> GENERAL DEL PUESTO</w:t>
            </w:r>
          </w:p>
        </w:tc>
      </w:tr>
      <w:tr w:rsidR="00BE1A18" w14:paraId="402F8940" w14:textId="77777777" w:rsidTr="00BE1A18">
        <w:tc>
          <w:tcPr>
            <w:tcW w:w="9923" w:type="dxa"/>
            <w:gridSpan w:val="4"/>
          </w:tcPr>
          <w:p w14:paraId="4B66C20F" w14:textId="45BD99F6" w:rsidR="00BE1A18" w:rsidRDefault="00452BB5" w:rsidP="00CE4BED">
            <w:pPr>
              <w:jc w:val="both"/>
            </w:pPr>
            <w:r>
              <w:t>Trabajo de ejecución profesional que consiste en la aplicación de métodos, procedimientos y técnicas para intervenir en problemáticas sociales a efectos de su resolución.</w:t>
            </w:r>
          </w:p>
        </w:tc>
      </w:tr>
      <w:tr w:rsidR="00BE1A18" w14:paraId="784766A0" w14:textId="77777777" w:rsidTr="00BE1A18">
        <w:tc>
          <w:tcPr>
            <w:tcW w:w="9923" w:type="dxa"/>
            <w:gridSpan w:val="4"/>
            <w:shd w:val="clear" w:color="auto" w:fill="8EAADB" w:themeFill="accent1" w:themeFillTint="99"/>
          </w:tcPr>
          <w:p w14:paraId="7AB120E2" w14:textId="4C4751DD" w:rsidR="00BE1A18" w:rsidRPr="00CE4BED" w:rsidRDefault="00BE1A18" w:rsidP="00CE4BED">
            <w:pPr>
              <w:jc w:val="center"/>
              <w:rPr>
                <w:b/>
                <w:bCs/>
              </w:rPr>
            </w:pPr>
            <w:r w:rsidRPr="00CE4BED">
              <w:rPr>
                <w:b/>
                <w:bCs/>
              </w:rPr>
              <w:t xml:space="preserve">PRINCIPALES FUNCIONES Y </w:t>
            </w:r>
            <w:r w:rsidR="005B5098">
              <w:rPr>
                <w:b/>
                <w:bCs/>
              </w:rPr>
              <w:t>ACTIVIDADES ASOCIADAS</w:t>
            </w:r>
          </w:p>
        </w:tc>
      </w:tr>
      <w:tr w:rsidR="00BE1A18" w14:paraId="21F0DDF2" w14:textId="77777777" w:rsidTr="00BE1A18">
        <w:tc>
          <w:tcPr>
            <w:tcW w:w="9923" w:type="dxa"/>
            <w:gridSpan w:val="4"/>
          </w:tcPr>
          <w:p w14:paraId="27A91666" w14:textId="77777777" w:rsidR="00452BB5" w:rsidRDefault="00452BB5" w:rsidP="00452BB5">
            <w:pPr>
              <w:numPr>
                <w:ilvl w:val="0"/>
                <w:numId w:val="7"/>
              </w:numPr>
              <w:jc w:val="both"/>
            </w:pPr>
            <w:r>
              <w:t>Detectar situaciones de conflictos.</w:t>
            </w:r>
          </w:p>
          <w:p w14:paraId="1CCD1F66" w14:textId="77777777" w:rsidR="00452BB5" w:rsidRDefault="00452BB5" w:rsidP="00452BB5">
            <w:pPr>
              <w:numPr>
                <w:ilvl w:val="0"/>
                <w:numId w:val="7"/>
              </w:numPr>
              <w:jc w:val="both"/>
            </w:pPr>
            <w:r>
              <w:t>Arbitrar procesos para la integración familiar y social de pacientes.</w:t>
            </w:r>
          </w:p>
          <w:p w14:paraId="043A4574" w14:textId="77777777" w:rsidR="00452BB5" w:rsidRDefault="00452BB5" w:rsidP="00452BB5">
            <w:pPr>
              <w:numPr>
                <w:ilvl w:val="0"/>
                <w:numId w:val="7"/>
              </w:numPr>
              <w:jc w:val="both"/>
            </w:pPr>
            <w:r>
              <w:t xml:space="preserve">Intervenir en los tres niveles profesionales asistiendo individuos, </w:t>
            </w:r>
            <w:proofErr w:type="spellStart"/>
            <w:r>
              <w:t>flias</w:t>
            </w:r>
            <w:proofErr w:type="spellEnd"/>
            <w:r>
              <w:t>. y/o grupos y comunidades, desde la especificidad y abordaje interdisciplinario en instituciones y domicilios.</w:t>
            </w:r>
          </w:p>
          <w:p w14:paraId="4A872BDC" w14:textId="68ABE578" w:rsidR="00452BB5" w:rsidRDefault="00452BB5" w:rsidP="00452BB5">
            <w:pPr>
              <w:numPr>
                <w:ilvl w:val="0"/>
                <w:numId w:val="7"/>
              </w:numPr>
              <w:jc w:val="both"/>
            </w:pPr>
            <w:r>
              <w:t>Realizar</w:t>
            </w:r>
            <w:r w:rsidR="0018054B">
              <w:t xml:space="preserve"> </w:t>
            </w:r>
            <w:r>
              <w:t>atención ambulatoria con actitud de búsqueda de la máxima calidad y racionalidad en la misma.</w:t>
            </w:r>
          </w:p>
          <w:p w14:paraId="3EAA8405" w14:textId="77777777" w:rsidR="00452BB5" w:rsidRDefault="00452BB5" w:rsidP="00452BB5">
            <w:pPr>
              <w:numPr>
                <w:ilvl w:val="0"/>
                <w:numId w:val="7"/>
              </w:numPr>
              <w:jc w:val="both"/>
            </w:pPr>
            <w:r>
              <w:t>Brindar atención personalizada, con adecuado seguimiento de la situación.</w:t>
            </w:r>
          </w:p>
          <w:p w14:paraId="2E977947" w14:textId="77777777" w:rsidR="00452BB5" w:rsidRDefault="00452BB5" w:rsidP="00452BB5">
            <w:pPr>
              <w:numPr>
                <w:ilvl w:val="0"/>
                <w:numId w:val="7"/>
              </w:numPr>
              <w:jc w:val="both"/>
            </w:pPr>
            <w:r>
              <w:t>Definir factores de riesgo y estrategias de intervención en post de favorecer la atención integral de las/los pacientes.</w:t>
            </w:r>
          </w:p>
          <w:p w14:paraId="04145AE2" w14:textId="77777777" w:rsidR="00452BB5" w:rsidRDefault="00452BB5" w:rsidP="00452BB5">
            <w:pPr>
              <w:numPr>
                <w:ilvl w:val="0"/>
                <w:numId w:val="7"/>
              </w:numPr>
              <w:jc w:val="both"/>
            </w:pPr>
            <w:r>
              <w:t>Aplicar el marco legal que delimita la intervención profesional.</w:t>
            </w:r>
          </w:p>
          <w:p w14:paraId="1BEF4B86" w14:textId="77777777" w:rsidR="00452BB5" w:rsidRDefault="00452BB5" w:rsidP="00452BB5">
            <w:pPr>
              <w:numPr>
                <w:ilvl w:val="0"/>
                <w:numId w:val="7"/>
              </w:numPr>
              <w:jc w:val="both"/>
            </w:pPr>
            <w:r>
              <w:t>Trabajar en equipo con sus pares, con otros especialistas, con otros integrantes del equipo de salud.</w:t>
            </w:r>
          </w:p>
          <w:p w14:paraId="463108BB" w14:textId="77777777" w:rsidR="00452BB5" w:rsidRDefault="00452BB5" w:rsidP="00452BB5">
            <w:pPr>
              <w:numPr>
                <w:ilvl w:val="0"/>
                <w:numId w:val="7"/>
              </w:numPr>
              <w:jc w:val="both"/>
            </w:pPr>
            <w:r>
              <w:t>Trabajar articuladamente con los otros miembros del equipo de Salud del Hospital local.</w:t>
            </w:r>
          </w:p>
          <w:p w14:paraId="6228B87C" w14:textId="5A99EA38" w:rsidR="00452BB5" w:rsidRDefault="00452BB5" w:rsidP="00452BB5">
            <w:pPr>
              <w:widowControl w:val="0"/>
              <w:numPr>
                <w:ilvl w:val="0"/>
                <w:numId w:val="7"/>
              </w:numPr>
              <w:tabs>
                <w:tab w:val="left" w:pos="793"/>
              </w:tabs>
              <w:spacing w:line="241" w:lineRule="auto"/>
              <w:ind w:right="786"/>
            </w:pPr>
            <w:r>
              <w:t>Articular con otras Instituciones y Actores. Trabajo en Red, Interinstitucional.</w:t>
            </w:r>
          </w:p>
          <w:p w14:paraId="255AA822" w14:textId="4F3A62FC" w:rsidR="00BE1A18" w:rsidRDefault="00452BB5" w:rsidP="00452BB5">
            <w:pPr>
              <w:widowControl w:val="0"/>
              <w:numPr>
                <w:ilvl w:val="0"/>
                <w:numId w:val="7"/>
              </w:numPr>
              <w:tabs>
                <w:tab w:val="left" w:pos="793"/>
              </w:tabs>
              <w:spacing w:line="241" w:lineRule="auto"/>
              <w:ind w:right="786"/>
            </w:pPr>
            <w:r>
              <w:t>Realizar el registro de información en el sistema ANDES.</w:t>
            </w:r>
          </w:p>
        </w:tc>
      </w:tr>
      <w:tr w:rsidR="00BE1A18" w:rsidRPr="00CE4BED" w14:paraId="3180789D" w14:textId="77777777" w:rsidTr="00BE1A18">
        <w:tc>
          <w:tcPr>
            <w:tcW w:w="9923" w:type="dxa"/>
            <w:gridSpan w:val="4"/>
            <w:shd w:val="clear" w:color="auto" w:fill="8EAADB" w:themeFill="accent1" w:themeFillTint="99"/>
          </w:tcPr>
          <w:p w14:paraId="6638F0F3" w14:textId="69B77C38" w:rsidR="00BE1A18" w:rsidRPr="00CE4BED" w:rsidRDefault="00BE1A18" w:rsidP="00CE4BED">
            <w:pPr>
              <w:jc w:val="center"/>
              <w:rPr>
                <w:b/>
                <w:bCs/>
              </w:rPr>
            </w:pPr>
            <w:r w:rsidRPr="00CE4BED">
              <w:rPr>
                <w:b/>
                <w:bCs/>
              </w:rPr>
              <w:t>REQUISITOS</w:t>
            </w:r>
            <w:r w:rsidR="00CE4BED" w:rsidRPr="00CE4BED">
              <w:rPr>
                <w:b/>
                <w:bCs/>
              </w:rPr>
              <w:t xml:space="preserve"> DEL PUESTO</w:t>
            </w:r>
          </w:p>
        </w:tc>
      </w:tr>
      <w:tr w:rsidR="00BE1A18" w:rsidRPr="00CE4BED" w14:paraId="1A4CAFDF" w14:textId="77777777" w:rsidTr="00CE4BED">
        <w:tc>
          <w:tcPr>
            <w:tcW w:w="9923" w:type="dxa"/>
            <w:gridSpan w:val="4"/>
            <w:shd w:val="clear" w:color="auto" w:fill="D9E2F3" w:themeFill="accent1" w:themeFillTint="33"/>
          </w:tcPr>
          <w:p w14:paraId="289FECD0" w14:textId="726E9EE4" w:rsidR="00BE1A18" w:rsidRPr="00CE4BED" w:rsidRDefault="00CE4BED" w:rsidP="00CE4BED">
            <w:pPr>
              <w:jc w:val="center"/>
              <w:rPr>
                <w:b/>
                <w:bCs/>
              </w:rPr>
            </w:pPr>
            <w:r w:rsidRPr="00CE4BED">
              <w:rPr>
                <w:b/>
                <w:bCs/>
              </w:rPr>
              <w:t>Formación académica y requerimientos técnicos</w:t>
            </w:r>
          </w:p>
        </w:tc>
      </w:tr>
      <w:tr w:rsidR="00BE1A18" w14:paraId="50ED22F9" w14:textId="77777777" w:rsidTr="00BE1A18">
        <w:tc>
          <w:tcPr>
            <w:tcW w:w="9923" w:type="dxa"/>
            <w:gridSpan w:val="4"/>
          </w:tcPr>
          <w:p w14:paraId="735A8D37" w14:textId="77777777" w:rsidR="00452BB5" w:rsidRDefault="00452BB5" w:rsidP="00452BB5">
            <w:pPr>
              <w:numPr>
                <w:ilvl w:val="0"/>
                <w:numId w:val="2"/>
              </w:numPr>
              <w:pBdr>
                <w:top w:val="nil"/>
                <w:left w:val="nil"/>
                <w:bottom w:val="nil"/>
                <w:right w:val="nil"/>
                <w:between w:val="nil"/>
              </w:pBdr>
              <w:jc w:val="both"/>
              <w:rPr>
                <w:b/>
                <w:color w:val="000000"/>
              </w:rPr>
            </w:pPr>
            <w:r>
              <w:rPr>
                <w:rFonts w:ascii="Calibri" w:eastAsia="Calibri" w:hAnsi="Calibri" w:cs="Calibri"/>
                <w:color w:val="000000"/>
              </w:rPr>
              <w:t xml:space="preserve">Poseer Título Universitario de Licenciado en Servicio Social o Asistente Social, otorgado por Establecimiento Educativo Público o Privado, Nacional o Provincial, con habilitación y reconocidos por el Ministerio de Educación Provincial o Nacional. </w:t>
            </w:r>
            <w:r>
              <w:rPr>
                <w:rFonts w:ascii="Calibri" w:eastAsia="Calibri" w:hAnsi="Calibri" w:cs="Calibri"/>
                <w:b/>
                <w:color w:val="000000"/>
              </w:rPr>
              <w:t xml:space="preserve">(Excluyente) </w:t>
            </w:r>
          </w:p>
          <w:p w14:paraId="73E85C95" w14:textId="77777777" w:rsidR="00452BB5" w:rsidRDefault="00452BB5" w:rsidP="00452BB5">
            <w:pPr>
              <w:numPr>
                <w:ilvl w:val="0"/>
                <w:numId w:val="2"/>
              </w:numPr>
              <w:pBdr>
                <w:top w:val="nil"/>
                <w:left w:val="nil"/>
                <w:bottom w:val="nil"/>
                <w:right w:val="nil"/>
                <w:between w:val="nil"/>
              </w:pBdr>
              <w:jc w:val="both"/>
              <w:rPr>
                <w:color w:val="000000"/>
              </w:rPr>
            </w:pPr>
            <w:r>
              <w:rPr>
                <w:rFonts w:ascii="Calibri" w:eastAsia="Calibri" w:hAnsi="Calibri" w:cs="Calibri"/>
                <w:color w:val="000000"/>
              </w:rPr>
              <w:t>Poseer Matrícula del colegio de Trabajo Social de Neuquén vigente (Preferente).  En caso de no contar con matrícula, tendrá un plazo de 15 días para gestionar su obtención. </w:t>
            </w:r>
            <w:r>
              <w:rPr>
                <w:rFonts w:ascii="Calibri" w:eastAsia="Calibri" w:hAnsi="Calibri" w:cs="Calibri"/>
                <w:b/>
                <w:color w:val="000000"/>
              </w:rPr>
              <w:t>(Excluyente)</w:t>
            </w:r>
          </w:p>
          <w:p w14:paraId="3434A5A8" w14:textId="77777777" w:rsidR="00452BB5" w:rsidRDefault="00452BB5" w:rsidP="00452BB5">
            <w:pPr>
              <w:numPr>
                <w:ilvl w:val="0"/>
                <w:numId w:val="2"/>
              </w:numPr>
              <w:pBdr>
                <w:top w:val="nil"/>
                <w:left w:val="nil"/>
                <w:bottom w:val="nil"/>
                <w:right w:val="nil"/>
                <w:between w:val="nil"/>
              </w:pBdr>
              <w:jc w:val="both"/>
            </w:pPr>
            <w:r>
              <w:rPr>
                <w:rFonts w:ascii="Calibri" w:eastAsia="Calibri" w:hAnsi="Calibri" w:cs="Calibri"/>
                <w:color w:val="000000"/>
              </w:rPr>
              <w:t xml:space="preserve">Poseer capacitación en Ley Micaela (Preferente) en caso de no poseerla tendrá un plazo de un año para realizarla. </w:t>
            </w:r>
            <w:r>
              <w:rPr>
                <w:rFonts w:ascii="Calibri" w:eastAsia="Calibri" w:hAnsi="Calibri" w:cs="Calibri"/>
                <w:b/>
                <w:color w:val="000000"/>
              </w:rPr>
              <w:t>(Excluyente)</w:t>
            </w:r>
          </w:p>
          <w:p w14:paraId="17812820" w14:textId="6E1ADB27" w:rsidR="00BE1A18" w:rsidRPr="00671125" w:rsidRDefault="00452BB5" w:rsidP="00452BB5">
            <w:pPr>
              <w:pStyle w:val="Sinespaciado"/>
              <w:numPr>
                <w:ilvl w:val="0"/>
                <w:numId w:val="2"/>
              </w:numPr>
              <w:jc w:val="both"/>
              <w:rPr>
                <w:rFonts w:cstheme="minorHAnsi"/>
                <w:lang w:val="es-ES" w:eastAsia="es-AR"/>
              </w:rPr>
            </w:pPr>
            <w:r>
              <w:rPr>
                <w:rFonts w:ascii="Calibri" w:eastAsia="Calibri" w:hAnsi="Calibri" w:cs="Calibri"/>
                <w:color w:val="000000"/>
              </w:rPr>
              <w:t xml:space="preserve">Conocimientos en el convenio colectivo de trabajo vigente. </w:t>
            </w:r>
            <w:r w:rsidRPr="00452BB5">
              <w:rPr>
                <w:rFonts w:ascii="Calibri" w:eastAsia="Calibri" w:hAnsi="Calibri" w:cs="Calibri"/>
                <w:b/>
                <w:bCs/>
                <w:color w:val="000000"/>
              </w:rPr>
              <w:t>(Preferente)</w:t>
            </w:r>
          </w:p>
        </w:tc>
      </w:tr>
      <w:tr w:rsidR="00BE1A18" w14:paraId="1C09AB2E" w14:textId="77777777" w:rsidTr="005B5098">
        <w:tc>
          <w:tcPr>
            <w:tcW w:w="9923" w:type="dxa"/>
            <w:gridSpan w:val="4"/>
            <w:shd w:val="clear" w:color="auto" w:fill="D9E2F3" w:themeFill="accent1" w:themeFillTint="33"/>
          </w:tcPr>
          <w:p w14:paraId="63F729C1" w14:textId="07E83130" w:rsidR="00BE1A18" w:rsidRPr="005B5098" w:rsidRDefault="005B5098" w:rsidP="005B5098">
            <w:pPr>
              <w:rPr>
                <w:b/>
                <w:bCs/>
              </w:rPr>
            </w:pPr>
            <w:r w:rsidRPr="005B5098">
              <w:rPr>
                <w:b/>
                <w:bCs/>
              </w:rPr>
              <w:t>Otros requisitos</w:t>
            </w:r>
          </w:p>
        </w:tc>
      </w:tr>
      <w:tr w:rsidR="00BE1A18" w14:paraId="7A46E151" w14:textId="77777777" w:rsidTr="00BE1A18">
        <w:tc>
          <w:tcPr>
            <w:tcW w:w="9923" w:type="dxa"/>
            <w:gridSpan w:val="4"/>
          </w:tcPr>
          <w:p w14:paraId="159B1A26" w14:textId="4B7108EF" w:rsidR="00BE1A18" w:rsidRDefault="005B5098" w:rsidP="005B5098">
            <w:pPr>
              <w:pStyle w:val="Prrafodelista"/>
              <w:numPr>
                <w:ilvl w:val="0"/>
                <w:numId w:val="3"/>
              </w:numPr>
              <w:jc w:val="both"/>
            </w:pPr>
            <w:r w:rsidRPr="005B5098">
              <w:rPr>
                <w:rFonts w:cstheme="minorHAnsi"/>
              </w:rPr>
              <w:t>Contar con hasta treinta y cinco años (35) de edad las mujeres y hasta con cuarenta (40) años de edad los hombres. Si posee más edad de la establecida, deberá acreditar fehacientemente años de servicio anteriores, computables y reconocidos a los efectos jubilatorios con reconocimiento de servicios de la caja en la que haya realizado los aportes, siempre que, restándolos de la edad cronológica, la diferencia sean los años requeridos para el ingreso o menos (</w:t>
            </w:r>
            <w:r w:rsidR="002D116A">
              <w:rPr>
                <w:rFonts w:cstheme="minorHAnsi"/>
              </w:rPr>
              <w:t>CCT</w:t>
            </w:r>
            <w:r w:rsidRPr="005B5098">
              <w:rPr>
                <w:rFonts w:cstheme="minorHAnsi"/>
              </w:rPr>
              <w:t xml:space="preserve">). </w:t>
            </w:r>
            <w:r w:rsidRPr="005B5098">
              <w:rPr>
                <w:rFonts w:cstheme="minorHAnsi"/>
                <w:b/>
              </w:rPr>
              <w:t>(Excluyente)</w:t>
            </w:r>
          </w:p>
        </w:tc>
      </w:tr>
      <w:tr w:rsidR="005B5098" w:rsidRPr="005B5098" w14:paraId="5A380F37" w14:textId="77777777" w:rsidTr="005B5098">
        <w:tc>
          <w:tcPr>
            <w:tcW w:w="9923" w:type="dxa"/>
            <w:gridSpan w:val="4"/>
            <w:shd w:val="clear" w:color="auto" w:fill="D9E2F3" w:themeFill="accent1" w:themeFillTint="33"/>
          </w:tcPr>
          <w:p w14:paraId="1D6C2E47" w14:textId="0B74F7D9" w:rsidR="005B5098" w:rsidRPr="005B5098" w:rsidRDefault="005B5098" w:rsidP="00CE4BED">
            <w:pPr>
              <w:jc w:val="both"/>
              <w:rPr>
                <w:b/>
                <w:bCs/>
              </w:rPr>
            </w:pPr>
            <w:r w:rsidRPr="005B5098">
              <w:rPr>
                <w:b/>
                <w:bCs/>
              </w:rPr>
              <w:t>Experiencia laboral</w:t>
            </w:r>
          </w:p>
        </w:tc>
      </w:tr>
      <w:tr w:rsidR="005B5098" w:rsidRPr="00CD1B01" w14:paraId="0377D1C3" w14:textId="77777777" w:rsidTr="00CD1B01">
        <w:trPr>
          <w:trHeight w:val="270"/>
        </w:trPr>
        <w:tc>
          <w:tcPr>
            <w:tcW w:w="3078" w:type="dxa"/>
            <w:shd w:val="clear" w:color="auto" w:fill="D9E2F3" w:themeFill="accent1" w:themeFillTint="33"/>
          </w:tcPr>
          <w:p w14:paraId="7797C116" w14:textId="32678205" w:rsidR="005B5098" w:rsidRPr="00CD1B01" w:rsidRDefault="005B5098" w:rsidP="00CE4BED">
            <w:pPr>
              <w:jc w:val="both"/>
              <w:rPr>
                <w:b/>
                <w:bCs/>
              </w:rPr>
            </w:pPr>
            <w:r w:rsidRPr="00CD1B01">
              <w:rPr>
                <w:b/>
                <w:bCs/>
              </w:rPr>
              <w:t>Descripción</w:t>
            </w:r>
          </w:p>
        </w:tc>
        <w:tc>
          <w:tcPr>
            <w:tcW w:w="1883" w:type="dxa"/>
            <w:shd w:val="clear" w:color="auto" w:fill="D9E2F3" w:themeFill="accent1" w:themeFillTint="33"/>
          </w:tcPr>
          <w:p w14:paraId="13D7598A" w14:textId="64101A86" w:rsidR="005B5098" w:rsidRPr="00CD1B01" w:rsidRDefault="005B5098" w:rsidP="00CE4BED">
            <w:pPr>
              <w:jc w:val="both"/>
              <w:rPr>
                <w:b/>
                <w:bCs/>
              </w:rPr>
            </w:pPr>
            <w:r w:rsidRPr="00CD1B01">
              <w:rPr>
                <w:b/>
                <w:bCs/>
              </w:rPr>
              <w:t>Tiempo</w:t>
            </w:r>
          </w:p>
        </w:tc>
        <w:tc>
          <w:tcPr>
            <w:tcW w:w="2689" w:type="dxa"/>
            <w:shd w:val="clear" w:color="auto" w:fill="D9E2F3" w:themeFill="accent1" w:themeFillTint="33"/>
          </w:tcPr>
          <w:p w14:paraId="4792B004" w14:textId="2EC10F0A" w:rsidR="005B5098" w:rsidRPr="00CD1B01" w:rsidRDefault="00CD1B01" w:rsidP="00CE4BED">
            <w:pPr>
              <w:jc w:val="both"/>
              <w:rPr>
                <w:b/>
                <w:bCs/>
              </w:rPr>
            </w:pPr>
            <w:r w:rsidRPr="00CD1B01">
              <w:rPr>
                <w:b/>
                <w:bCs/>
              </w:rPr>
              <w:t xml:space="preserve"> (Preferente/Excluyente)</w:t>
            </w:r>
          </w:p>
        </w:tc>
        <w:tc>
          <w:tcPr>
            <w:tcW w:w="2273" w:type="dxa"/>
            <w:shd w:val="clear" w:color="auto" w:fill="D9E2F3" w:themeFill="accent1" w:themeFillTint="33"/>
          </w:tcPr>
          <w:p w14:paraId="3B4FE7AE" w14:textId="6D274FAE" w:rsidR="005B5098" w:rsidRPr="00CD1B01" w:rsidRDefault="00CD1B01" w:rsidP="00CE4BED">
            <w:pPr>
              <w:jc w:val="both"/>
              <w:rPr>
                <w:b/>
                <w:bCs/>
              </w:rPr>
            </w:pPr>
            <w:r w:rsidRPr="00CD1B01">
              <w:rPr>
                <w:b/>
                <w:bCs/>
              </w:rPr>
              <w:t>Observaciones</w:t>
            </w:r>
          </w:p>
        </w:tc>
      </w:tr>
      <w:tr w:rsidR="005B5098" w14:paraId="3633E5F2" w14:textId="77777777" w:rsidTr="00CD1B01">
        <w:trPr>
          <w:trHeight w:val="270"/>
        </w:trPr>
        <w:tc>
          <w:tcPr>
            <w:tcW w:w="3078" w:type="dxa"/>
          </w:tcPr>
          <w:p w14:paraId="1A3A6156" w14:textId="283B009E" w:rsidR="005B5098" w:rsidRDefault="00671125" w:rsidP="00CE4BED">
            <w:pPr>
              <w:jc w:val="both"/>
            </w:pPr>
            <w:r>
              <w:t>Antecedentes Laborales</w:t>
            </w:r>
          </w:p>
        </w:tc>
        <w:tc>
          <w:tcPr>
            <w:tcW w:w="1883" w:type="dxa"/>
          </w:tcPr>
          <w:p w14:paraId="4CB4E686" w14:textId="5F4E75D8" w:rsidR="005B5098" w:rsidRDefault="00671125" w:rsidP="00CE4BED">
            <w:pPr>
              <w:jc w:val="both"/>
            </w:pPr>
            <w:r>
              <w:t xml:space="preserve">1 </w:t>
            </w:r>
            <w:proofErr w:type="gramStart"/>
            <w:r>
              <w:t>Año</w:t>
            </w:r>
            <w:proofErr w:type="gramEnd"/>
          </w:p>
        </w:tc>
        <w:tc>
          <w:tcPr>
            <w:tcW w:w="2689" w:type="dxa"/>
          </w:tcPr>
          <w:p w14:paraId="52FC8B0E" w14:textId="419C4626" w:rsidR="005B5098" w:rsidRDefault="00671125" w:rsidP="00CE4BED">
            <w:pPr>
              <w:jc w:val="both"/>
            </w:pPr>
            <w:r>
              <w:t>Preferente</w:t>
            </w:r>
          </w:p>
        </w:tc>
        <w:tc>
          <w:tcPr>
            <w:tcW w:w="2273" w:type="dxa"/>
          </w:tcPr>
          <w:p w14:paraId="0E0D7AFD" w14:textId="674341A6" w:rsidR="005B5098" w:rsidRDefault="005B5098" w:rsidP="00CE4BED">
            <w:pPr>
              <w:jc w:val="both"/>
            </w:pPr>
          </w:p>
        </w:tc>
      </w:tr>
      <w:tr w:rsidR="00CD1B01" w:rsidRPr="00CD1B01" w14:paraId="1CA1D2C4" w14:textId="77777777" w:rsidTr="00CD1B01">
        <w:trPr>
          <w:trHeight w:val="270"/>
        </w:trPr>
        <w:tc>
          <w:tcPr>
            <w:tcW w:w="4961" w:type="dxa"/>
            <w:gridSpan w:val="2"/>
            <w:shd w:val="clear" w:color="auto" w:fill="D9E2F3" w:themeFill="accent1" w:themeFillTint="33"/>
          </w:tcPr>
          <w:p w14:paraId="0D03E498" w14:textId="60741ABC" w:rsidR="00CD1B01" w:rsidRPr="00CD1B01" w:rsidRDefault="00CD1B01" w:rsidP="00CD1B01">
            <w:pPr>
              <w:jc w:val="center"/>
              <w:rPr>
                <w:b/>
                <w:bCs/>
              </w:rPr>
            </w:pPr>
            <w:r w:rsidRPr="00CD1B01">
              <w:rPr>
                <w:b/>
                <w:bCs/>
              </w:rPr>
              <w:t>Competencia</w:t>
            </w:r>
          </w:p>
        </w:tc>
        <w:tc>
          <w:tcPr>
            <w:tcW w:w="4962" w:type="dxa"/>
            <w:gridSpan w:val="2"/>
            <w:shd w:val="clear" w:color="auto" w:fill="D9E2F3" w:themeFill="accent1" w:themeFillTint="33"/>
          </w:tcPr>
          <w:p w14:paraId="54460104" w14:textId="7DF8B347" w:rsidR="00CD1B01" w:rsidRPr="00CD1B01" w:rsidRDefault="00CD1B01" w:rsidP="00CD1B01">
            <w:pPr>
              <w:jc w:val="center"/>
              <w:rPr>
                <w:b/>
                <w:bCs/>
              </w:rPr>
            </w:pPr>
            <w:r w:rsidRPr="00CD1B01">
              <w:rPr>
                <w:b/>
                <w:bCs/>
              </w:rPr>
              <w:t>Comportamiento esperado</w:t>
            </w:r>
          </w:p>
        </w:tc>
      </w:tr>
      <w:tr w:rsidR="00CD1B01" w14:paraId="17DB89FB" w14:textId="77777777" w:rsidTr="00D26CFB">
        <w:trPr>
          <w:trHeight w:val="270"/>
        </w:trPr>
        <w:tc>
          <w:tcPr>
            <w:tcW w:w="4961" w:type="dxa"/>
            <w:gridSpan w:val="2"/>
          </w:tcPr>
          <w:p w14:paraId="22452B17" w14:textId="77777777" w:rsidR="00CD1B01" w:rsidRPr="00CD1B01" w:rsidRDefault="00CD1B01" w:rsidP="00CD1B01">
            <w:pPr>
              <w:jc w:val="both"/>
              <w:rPr>
                <w:b/>
                <w:bCs/>
              </w:rPr>
            </w:pPr>
            <w:r w:rsidRPr="00CD1B01">
              <w:rPr>
                <w:b/>
                <w:bCs/>
              </w:rPr>
              <w:t>Responsabilidad:</w:t>
            </w:r>
          </w:p>
          <w:p w14:paraId="2F27ACF8" w14:textId="5292C7FA" w:rsidR="00CD1B01" w:rsidRDefault="00CD1B01" w:rsidP="00CD1B01">
            <w:pPr>
              <w:jc w:val="both"/>
            </w:pPr>
            <w:r>
              <w:t xml:space="preserve">Es el valor de llevar a cabo el trabajo de manera íntegra y comprometida.  </w:t>
            </w:r>
          </w:p>
        </w:tc>
        <w:tc>
          <w:tcPr>
            <w:tcW w:w="4962" w:type="dxa"/>
            <w:gridSpan w:val="2"/>
          </w:tcPr>
          <w:p w14:paraId="411D3087" w14:textId="39778F99" w:rsidR="00CD1B01" w:rsidRDefault="00CD1B01" w:rsidP="00CE4BED">
            <w:pPr>
              <w:jc w:val="both"/>
            </w:pPr>
            <w:r w:rsidRPr="00CD1B01">
              <w:t>Desempeña las tareas con dedicación, cuidando cumplir tanto con los plazos como con la calidad requerida y aspirando a alcanzar el mejor resultado posible. Cumple con lo encomendado en tiempo y calidad requerida, preocupándose de lograrlo sin necesidad de recordatorios o consignas especiales.</w:t>
            </w:r>
          </w:p>
        </w:tc>
      </w:tr>
      <w:tr w:rsidR="00CD1B01" w14:paraId="00DCF99F" w14:textId="77777777" w:rsidTr="00D26CFB">
        <w:trPr>
          <w:trHeight w:val="270"/>
        </w:trPr>
        <w:tc>
          <w:tcPr>
            <w:tcW w:w="4961" w:type="dxa"/>
            <w:gridSpan w:val="2"/>
          </w:tcPr>
          <w:p w14:paraId="32CE5409" w14:textId="77777777" w:rsidR="00CD1B01" w:rsidRPr="00CD1B01" w:rsidRDefault="00CD1B01" w:rsidP="00CD1B01">
            <w:pPr>
              <w:jc w:val="both"/>
              <w:rPr>
                <w:b/>
                <w:bCs/>
              </w:rPr>
            </w:pPr>
            <w:r w:rsidRPr="00CD1B01">
              <w:rPr>
                <w:b/>
                <w:bCs/>
              </w:rPr>
              <w:lastRenderedPageBreak/>
              <w:t>Trabajo en Equipo:</w:t>
            </w:r>
          </w:p>
          <w:p w14:paraId="54A22C33" w14:textId="23496318" w:rsidR="00CD1B01" w:rsidRDefault="00CD1B01" w:rsidP="00CD1B01">
            <w:pPr>
              <w:jc w:val="both"/>
            </w:pPr>
            <w:r>
              <w:t>Capacidad para formar parte de un grupo, colaborar y trabajar con otras áreas de la organización con el propósito de alcanzar en conjunto los objetivos organizacionales, permitiendo el intercambio de experiencias, respetando los roles y funciones de cada integrante. Capacidad para comprender a las demás personas, respetar el consenso y mantener abiertos los canales de comunicación no siendo necesario ser parte de una estructura formal para ser miembro de un equipo.</w:t>
            </w:r>
          </w:p>
        </w:tc>
        <w:tc>
          <w:tcPr>
            <w:tcW w:w="4962" w:type="dxa"/>
            <w:gridSpan w:val="2"/>
          </w:tcPr>
          <w:p w14:paraId="6C868D05" w14:textId="72AA8D45" w:rsidR="00CD1B01" w:rsidRDefault="00CD1B01" w:rsidP="00CE4BED">
            <w:pPr>
              <w:jc w:val="both"/>
            </w:pPr>
            <w:r w:rsidRPr="00CD1B01">
              <w:t>Promueve el trabajo en equipo con las personas de su área/sector de trabajo y se compromete en la búsqueda de logros compartidos. Privilegia el interés del grupo y valora las contribuciones de las demás</w:t>
            </w:r>
            <w:r w:rsidR="00403300">
              <w:t xml:space="preserve"> personas</w:t>
            </w:r>
            <w:r w:rsidRPr="00CD1B01">
              <w:t>, aunque tengan diferentes puntos de vista. Mantiene una actitud abierta para aprender de otras personas, incluido sus pares y colabora con el crecimiento de su equipo.</w:t>
            </w:r>
          </w:p>
        </w:tc>
      </w:tr>
      <w:tr w:rsidR="00CD1B01" w14:paraId="5630F0FD" w14:textId="77777777" w:rsidTr="00D26CFB">
        <w:trPr>
          <w:trHeight w:val="270"/>
        </w:trPr>
        <w:tc>
          <w:tcPr>
            <w:tcW w:w="4961" w:type="dxa"/>
            <w:gridSpan w:val="2"/>
          </w:tcPr>
          <w:p w14:paraId="0F59E917" w14:textId="77777777" w:rsidR="00CD1B01" w:rsidRPr="00403300" w:rsidRDefault="00CD1B01" w:rsidP="00CD1B01">
            <w:pPr>
              <w:jc w:val="both"/>
              <w:rPr>
                <w:b/>
                <w:bCs/>
              </w:rPr>
            </w:pPr>
            <w:r w:rsidRPr="00403300">
              <w:rPr>
                <w:b/>
                <w:bCs/>
              </w:rPr>
              <w:t>Comunicación Efectiva:</w:t>
            </w:r>
          </w:p>
          <w:p w14:paraId="49111B7F" w14:textId="074FD720" w:rsidR="00CD1B01" w:rsidRDefault="00CD1B01" w:rsidP="00CD1B01">
            <w:pPr>
              <w:jc w:val="both"/>
            </w:pPr>
            <w:r>
              <w:t>Capacidad para escuchar activamente, hacer preguntas y entender a otras personas, para transmitir en forma clara y oportuna la información requerida y alcanzar los objetivos de la organización. Capacidad para sostener canales de comunicación abiertos y redes de contactos formales e informales que abarquen los diferentes niveles de la organización. Habilidad de saber cuándo y a quién preguntar.</w:t>
            </w:r>
          </w:p>
        </w:tc>
        <w:tc>
          <w:tcPr>
            <w:tcW w:w="4962" w:type="dxa"/>
            <w:gridSpan w:val="2"/>
          </w:tcPr>
          <w:p w14:paraId="3058B553" w14:textId="6EA84C66" w:rsidR="00CD1B01" w:rsidRDefault="00CD1B01" w:rsidP="00CE4BED">
            <w:pPr>
              <w:jc w:val="both"/>
            </w:pPr>
            <w:r w:rsidRPr="00CD1B01">
              <w:t>Es interlocutora/or confiable, con habilidad para escuchar, comunicar y aceptar sugerencias para optimizar la comunicación. Se comunica de manera clara y precisa, buscando la manera de exponer situaciones o puntos de vista. Se esfuerza por lograr que sus interlocutores comprendan lo expuesto, adaptando su discurso a las características de ellas/os.</w:t>
            </w:r>
          </w:p>
        </w:tc>
      </w:tr>
      <w:tr w:rsidR="00CD1B01" w14:paraId="3542783E" w14:textId="77777777" w:rsidTr="00D26CFB">
        <w:trPr>
          <w:trHeight w:val="270"/>
        </w:trPr>
        <w:tc>
          <w:tcPr>
            <w:tcW w:w="4961" w:type="dxa"/>
            <w:gridSpan w:val="2"/>
          </w:tcPr>
          <w:p w14:paraId="73686FB6" w14:textId="77777777" w:rsidR="00CD1B01" w:rsidRPr="00403300" w:rsidRDefault="00CD1B01" w:rsidP="00CD1B01">
            <w:pPr>
              <w:jc w:val="both"/>
              <w:rPr>
                <w:b/>
                <w:bCs/>
              </w:rPr>
            </w:pPr>
            <w:r w:rsidRPr="00403300">
              <w:rPr>
                <w:b/>
                <w:bCs/>
              </w:rPr>
              <w:t>Iniciativa - Proactividad:</w:t>
            </w:r>
          </w:p>
          <w:p w14:paraId="759760CF" w14:textId="0892A084" w:rsidR="00CD1B01" w:rsidRDefault="00CD1B01" w:rsidP="00CD1B01">
            <w:pPr>
              <w:jc w:val="both"/>
            </w:pPr>
            <w:r>
              <w:t>Es la predisposición a emprender acciones y crear oportunidades, ideando nuevas soluciones en diferentes escenarios, sin necesidad de un requerimiento externo. Rápida ejecutividad ante las pequeñas dificultades o problemas que surgen en el día a día de la actividad. Suponen actuar con pro actividad cuando ocurran desviaciones o dificultades sin esperar a consultar a toda la línea jerárquica y así evitar el agravamiento de problemas menores.</w:t>
            </w:r>
          </w:p>
        </w:tc>
        <w:tc>
          <w:tcPr>
            <w:tcW w:w="4962" w:type="dxa"/>
            <w:gridSpan w:val="2"/>
          </w:tcPr>
          <w:p w14:paraId="4B69CF4C" w14:textId="167D20CB" w:rsidR="00CD1B01" w:rsidRDefault="00CD1B01" w:rsidP="00CE4BED">
            <w:pPr>
              <w:jc w:val="both"/>
            </w:pPr>
            <w:r w:rsidRPr="00CD1B01">
              <w:t>Actúa con rapidez y autonomía frente a un problema al que hay que encontrar una pronta solución. Es proactiva/o.</w:t>
            </w:r>
          </w:p>
        </w:tc>
      </w:tr>
      <w:tr w:rsidR="00CD1B01" w14:paraId="633B8512" w14:textId="77777777" w:rsidTr="00CD1B01">
        <w:trPr>
          <w:trHeight w:val="270"/>
        </w:trPr>
        <w:tc>
          <w:tcPr>
            <w:tcW w:w="9923" w:type="dxa"/>
            <w:gridSpan w:val="4"/>
            <w:shd w:val="clear" w:color="auto" w:fill="D9E2F3" w:themeFill="accent1" w:themeFillTint="33"/>
          </w:tcPr>
          <w:p w14:paraId="254BAD13" w14:textId="16C9B90D" w:rsidR="00CD1B01" w:rsidRPr="00CD1B01" w:rsidRDefault="00CD1B01" w:rsidP="00CE4BED">
            <w:pPr>
              <w:jc w:val="both"/>
              <w:rPr>
                <w:b/>
                <w:bCs/>
              </w:rPr>
            </w:pPr>
            <w:r w:rsidRPr="00CD1B01">
              <w:rPr>
                <w:b/>
                <w:bCs/>
              </w:rPr>
              <w:t>Bonificaciones</w:t>
            </w:r>
          </w:p>
        </w:tc>
      </w:tr>
      <w:tr w:rsidR="00BE1A18" w14:paraId="295DA755" w14:textId="77777777" w:rsidTr="00BE1A18">
        <w:tc>
          <w:tcPr>
            <w:tcW w:w="9923" w:type="dxa"/>
            <w:gridSpan w:val="4"/>
          </w:tcPr>
          <w:p w14:paraId="0B03BC5B" w14:textId="065267A6" w:rsidR="00BE1A18" w:rsidRDefault="00CD1B01" w:rsidP="00CE4BED">
            <w:pPr>
              <w:jc w:val="both"/>
            </w:pPr>
            <w:r w:rsidRPr="00CD1B01">
              <w:t xml:space="preserve">Las especificadas en el </w:t>
            </w:r>
            <w:r w:rsidR="002D116A">
              <w:rPr>
                <w:lang w:val="es-ES" w:eastAsia="es-AR"/>
              </w:rPr>
              <w:t>Conocimiento Colectivo de Trabajo vigente</w:t>
            </w:r>
          </w:p>
        </w:tc>
      </w:tr>
    </w:tbl>
    <w:p w14:paraId="3F9B2D2F" w14:textId="77777777" w:rsidR="00B84CE6" w:rsidRPr="005B5098" w:rsidRDefault="00B84CE6" w:rsidP="005B5098">
      <w:pPr>
        <w:spacing w:after="0" w:line="240" w:lineRule="auto"/>
        <w:jc w:val="center"/>
        <w:rPr>
          <w:b/>
          <w:bCs/>
        </w:rPr>
      </w:pPr>
    </w:p>
    <w:sectPr w:rsidR="00B84CE6" w:rsidRPr="005B509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883E3" w14:textId="77777777" w:rsidR="002F5ABA" w:rsidRDefault="002F5ABA" w:rsidP="00BE1A18">
      <w:pPr>
        <w:spacing w:after="0" w:line="240" w:lineRule="auto"/>
      </w:pPr>
      <w:r>
        <w:separator/>
      </w:r>
    </w:p>
  </w:endnote>
  <w:endnote w:type="continuationSeparator" w:id="0">
    <w:p w14:paraId="7A2F3F20" w14:textId="77777777" w:rsidR="002F5ABA" w:rsidRDefault="002F5ABA" w:rsidP="00BE1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F42C8" w14:textId="77777777" w:rsidR="002F5ABA" w:rsidRDefault="002F5ABA" w:rsidP="00BE1A18">
      <w:pPr>
        <w:spacing w:after="0" w:line="240" w:lineRule="auto"/>
      </w:pPr>
      <w:r>
        <w:separator/>
      </w:r>
    </w:p>
  </w:footnote>
  <w:footnote w:type="continuationSeparator" w:id="0">
    <w:p w14:paraId="44E5BEDD" w14:textId="77777777" w:rsidR="002F5ABA" w:rsidRDefault="002F5ABA" w:rsidP="00BE1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EC291" w14:textId="3C073F07" w:rsidR="00BE1A18" w:rsidRDefault="00BE1A18">
    <w:pPr>
      <w:pStyle w:val="Encabezado"/>
    </w:pPr>
    <w:r w:rsidRPr="00BE1A18">
      <w:rPr>
        <w:rFonts w:ascii="Calibri" w:eastAsia="Calibri" w:hAnsi="Calibri" w:cs="Times New Roman"/>
        <w:noProof/>
        <w:lang w:eastAsia="es-AR"/>
      </w:rPr>
      <w:drawing>
        <wp:anchor distT="0" distB="0" distL="114300" distR="114300" simplePos="0" relativeHeight="251659264" behindDoc="0" locked="0" layoutInCell="1" allowOverlap="1" wp14:anchorId="7D09C94E" wp14:editId="481B3B2F">
          <wp:simplePos x="0" y="0"/>
          <wp:positionH relativeFrom="margin">
            <wp:align>center</wp:align>
          </wp:positionH>
          <wp:positionV relativeFrom="paragraph">
            <wp:posOffset>-448310</wp:posOffset>
          </wp:positionV>
          <wp:extent cx="8688576" cy="866775"/>
          <wp:effectExtent l="0" t="0" r="0" b="0"/>
          <wp:wrapNone/>
          <wp:docPr id="666651587" name="Imagen 666651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378859" name="Imagen 1924378859"/>
                  <pic:cNvPicPr/>
                </pic:nvPicPr>
                <pic:blipFill>
                  <a:blip r:embed="rId1">
                    <a:extLst>
                      <a:ext uri="{28A0092B-C50C-407E-A947-70E740481C1C}">
                        <a14:useLocalDpi xmlns:a14="http://schemas.microsoft.com/office/drawing/2010/main" val="0"/>
                      </a:ext>
                    </a:extLst>
                  </a:blip>
                  <a:stretch>
                    <a:fillRect/>
                  </a:stretch>
                </pic:blipFill>
                <pic:spPr>
                  <a:xfrm>
                    <a:off x="0" y="0"/>
                    <a:ext cx="8688576" cy="8667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71EA8"/>
    <w:multiLevelType w:val="multilevel"/>
    <w:tmpl w:val="79005A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0D5A89"/>
    <w:multiLevelType w:val="hybridMultilevel"/>
    <w:tmpl w:val="26CE1C0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0FF34F3"/>
    <w:multiLevelType w:val="hybridMultilevel"/>
    <w:tmpl w:val="3950FED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3023214"/>
    <w:multiLevelType w:val="multilevel"/>
    <w:tmpl w:val="BD9C85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6E7347"/>
    <w:multiLevelType w:val="hybridMultilevel"/>
    <w:tmpl w:val="1D68A30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C1B49B8"/>
    <w:multiLevelType w:val="hybridMultilevel"/>
    <w:tmpl w:val="96F84250"/>
    <w:lvl w:ilvl="0" w:tplc="2C0A000F">
      <w:start w:val="1"/>
      <w:numFmt w:val="decimal"/>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36192892"/>
    <w:multiLevelType w:val="multilevel"/>
    <w:tmpl w:val="681EBF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1D423A7"/>
    <w:multiLevelType w:val="hybridMultilevel"/>
    <w:tmpl w:val="FFD0621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3C542AA"/>
    <w:multiLevelType w:val="multilevel"/>
    <w:tmpl w:val="5BEC02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4"/>
  </w:num>
  <w:num w:numId="3">
    <w:abstractNumId w:val="7"/>
  </w:num>
  <w:num w:numId="4">
    <w:abstractNumId w:val="3"/>
  </w:num>
  <w:num w:numId="5">
    <w:abstractNumId w:val="2"/>
  </w:num>
  <w:num w:numId="6">
    <w:abstractNumId w:val="5"/>
  </w:num>
  <w:num w:numId="7">
    <w:abstractNumId w:val="8"/>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A18"/>
    <w:rsid w:val="0018054B"/>
    <w:rsid w:val="001E4E51"/>
    <w:rsid w:val="0026485F"/>
    <w:rsid w:val="002D116A"/>
    <w:rsid w:val="002F5ABA"/>
    <w:rsid w:val="0031189C"/>
    <w:rsid w:val="00403300"/>
    <w:rsid w:val="00452BB5"/>
    <w:rsid w:val="005B5098"/>
    <w:rsid w:val="00671125"/>
    <w:rsid w:val="00780A85"/>
    <w:rsid w:val="00B84CE6"/>
    <w:rsid w:val="00BE1A18"/>
    <w:rsid w:val="00CD1B01"/>
    <w:rsid w:val="00CE4BED"/>
    <w:rsid w:val="00E3657D"/>
    <w:rsid w:val="00E64A23"/>
    <w:rsid w:val="00EA4D6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8DE0A"/>
  <w15:chartTrackingRefBased/>
  <w15:docId w15:val="{CBB8DB45-59BF-4260-9D31-EAB3107C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E1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E1A1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E1A18"/>
  </w:style>
  <w:style w:type="paragraph" w:styleId="Piedepgina">
    <w:name w:val="footer"/>
    <w:basedOn w:val="Normal"/>
    <w:link w:val="PiedepginaCar"/>
    <w:uiPriority w:val="99"/>
    <w:unhideWhenUsed/>
    <w:rsid w:val="00BE1A1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E1A18"/>
  </w:style>
  <w:style w:type="paragraph" w:styleId="Prrafodelista">
    <w:name w:val="List Paragraph"/>
    <w:basedOn w:val="Normal"/>
    <w:uiPriority w:val="34"/>
    <w:qFormat/>
    <w:rsid w:val="00CE4BED"/>
    <w:pPr>
      <w:ind w:left="720"/>
      <w:contextualSpacing/>
    </w:pPr>
  </w:style>
  <w:style w:type="paragraph" w:styleId="Sinespaciado">
    <w:name w:val="No Spacing"/>
    <w:uiPriority w:val="1"/>
    <w:qFormat/>
    <w:rsid w:val="00CE4B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839</Words>
  <Characters>4615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Muñoz</dc:creator>
  <cp:keywords/>
  <dc:description/>
  <cp:lastModifiedBy>Melisa Contreras</cp:lastModifiedBy>
  <cp:revision>2</cp:revision>
  <dcterms:created xsi:type="dcterms:W3CDTF">2025-11-20T15:57:00Z</dcterms:created>
  <dcterms:modified xsi:type="dcterms:W3CDTF">2025-11-20T15:57:00Z</dcterms:modified>
</cp:coreProperties>
</file>