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5B1D4944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F26E01">
              <w:rPr>
                <w:rFonts w:cstheme="minorHAnsi"/>
                <w:b/>
                <w:color w:val="000000"/>
              </w:rPr>
              <w:t>AUXILIAR DE DEPOSITO</w:t>
            </w:r>
          </w:p>
        </w:tc>
        <w:tc>
          <w:tcPr>
            <w:tcW w:w="4247" w:type="dxa"/>
          </w:tcPr>
          <w:p w14:paraId="0988328A" w14:textId="022C87A4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F26E01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F26E01">
        <w:tc>
          <w:tcPr>
            <w:tcW w:w="440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E479EBA" w:rsidR="00DA1864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Cadena de Frio</w:t>
            </w:r>
          </w:p>
        </w:tc>
      </w:tr>
      <w:tr w:rsidR="00DA1864" w:rsidRPr="000E54CC" w14:paraId="6F84A337" w14:textId="77777777" w:rsidTr="00F26E01">
        <w:tc>
          <w:tcPr>
            <w:tcW w:w="440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1464B04A" w:rsidR="00DA1864" w:rsidRPr="000E54CC" w:rsidRDefault="00F26E01" w:rsidP="00CF1E5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Manejo Manual de Cargas</w:t>
            </w:r>
          </w:p>
        </w:tc>
      </w:tr>
      <w:tr w:rsidR="00DA1864" w:rsidRPr="000E54CC" w14:paraId="50A70C0E" w14:textId="77777777" w:rsidTr="00F26E01">
        <w:tc>
          <w:tcPr>
            <w:tcW w:w="440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32486DAA" w:rsidR="00DA1864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Mecánica Corporal</w:t>
            </w:r>
          </w:p>
        </w:tc>
      </w:tr>
      <w:tr w:rsidR="00DA1864" w:rsidRPr="000E54CC" w14:paraId="51066DAC" w14:textId="77777777" w:rsidTr="00F26E01">
        <w:tc>
          <w:tcPr>
            <w:tcW w:w="440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05960AF7" w:rsidR="00DA1864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Normativa Auxiliar de Depósito</w:t>
            </w:r>
          </w:p>
        </w:tc>
      </w:tr>
      <w:tr w:rsidR="00F26E01" w:rsidRPr="000E54CC" w14:paraId="24A8B79B" w14:textId="77777777" w:rsidTr="00F26E01">
        <w:tc>
          <w:tcPr>
            <w:tcW w:w="440" w:type="dxa"/>
          </w:tcPr>
          <w:p w14:paraId="069CB981" w14:textId="0EE3B0DE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458544AF" w14:textId="0CE2E3EE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Riesgo Ergonómico</w:t>
            </w:r>
          </w:p>
        </w:tc>
      </w:tr>
      <w:tr w:rsidR="00F26E01" w:rsidRPr="000E54CC" w14:paraId="05BBD60A" w14:textId="77777777" w:rsidTr="00F26E01">
        <w:tc>
          <w:tcPr>
            <w:tcW w:w="440" w:type="dxa"/>
          </w:tcPr>
          <w:p w14:paraId="77987A77" w14:textId="5004E953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2F9F1A2C" w14:textId="7C167D8B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Sustancias Químicas – Conceptos Básicos</w:t>
            </w:r>
          </w:p>
        </w:tc>
      </w:tr>
      <w:tr w:rsidR="00F26E01" w:rsidRPr="000E54CC" w14:paraId="08E4E16A" w14:textId="77777777" w:rsidTr="00F26E01">
        <w:tc>
          <w:tcPr>
            <w:tcW w:w="440" w:type="dxa"/>
          </w:tcPr>
          <w:p w14:paraId="120EFF20" w14:textId="6777E33A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645E18A8" w14:textId="1C9530F7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Sustancias Químicas – Guía de actuación ante un derrame</w:t>
            </w:r>
          </w:p>
        </w:tc>
      </w:tr>
      <w:tr w:rsidR="00F26E01" w:rsidRPr="000E54CC" w14:paraId="6DFC9B6E" w14:textId="77777777" w:rsidTr="00F26E01">
        <w:tc>
          <w:tcPr>
            <w:tcW w:w="440" w:type="dxa"/>
          </w:tcPr>
          <w:p w14:paraId="4FA86710" w14:textId="667044CF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0A86BC90" w14:textId="166F54EC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Tríptico manejo de cargas</w:t>
            </w:r>
          </w:p>
        </w:tc>
      </w:tr>
      <w:tr w:rsidR="00F26E01" w:rsidRPr="000E54CC" w14:paraId="42D3B5FE" w14:textId="77777777" w:rsidTr="00F26E01">
        <w:tc>
          <w:tcPr>
            <w:tcW w:w="440" w:type="dxa"/>
          </w:tcPr>
          <w:p w14:paraId="6BC826B9" w14:textId="7C0CA265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78828921" w14:textId="64EA7FF3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Utilización de Elementos de Protección Personal (EPP)</w:t>
            </w:r>
          </w:p>
        </w:tc>
      </w:tr>
      <w:tr w:rsidR="00F26E01" w:rsidRPr="000E54CC" w14:paraId="0E527E35" w14:textId="77777777" w:rsidTr="00F26E01">
        <w:tc>
          <w:tcPr>
            <w:tcW w:w="440" w:type="dxa"/>
          </w:tcPr>
          <w:p w14:paraId="4EF9A69E" w14:textId="391B2D63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5A79D0F7" w14:textId="101BF0BF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Organización Sectorial</w:t>
            </w:r>
          </w:p>
        </w:tc>
      </w:tr>
      <w:tr w:rsidR="00F26E01" w:rsidRPr="000E54CC" w14:paraId="06E6FC78" w14:textId="77777777" w:rsidTr="00F26E01">
        <w:tc>
          <w:tcPr>
            <w:tcW w:w="440" w:type="dxa"/>
          </w:tcPr>
          <w:p w14:paraId="0DC06F01" w14:textId="09144066" w:rsidR="00F26E01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2A6F323C" w14:textId="3F77A11A" w:rsidR="00F26E01" w:rsidRPr="000E54CC" w:rsidRDefault="00F26E01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DA1864" w:rsidRPr="000E54CC" w14:paraId="672A2FAB" w14:textId="77777777" w:rsidTr="00F26E01">
        <w:tc>
          <w:tcPr>
            <w:tcW w:w="440" w:type="dxa"/>
          </w:tcPr>
          <w:p w14:paraId="7EAA4755" w14:textId="6B4C0F5E" w:rsidR="00DA1864" w:rsidRPr="000E54CC" w:rsidRDefault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57F7EA3" w14:textId="11DB4245" w:rsidR="00DA1864" w:rsidRPr="000E54CC" w:rsidRDefault="00F26E01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40"/>
        <w:gridCol w:w="8769"/>
      </w:tblGrid>
      <w:tr w:rsidR="00DA1864" w:rsidRPr="000E54CC" w14:paraId="5C104BF7" w14:textId="77777777" w:rsidTr="00F26E01">
        <w:tc>
          <w:tcPr>
            <w:tcW w:w="440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769" w:type="dxa"/>
          </w:tcPr>
          <w:p w14:paraId="655DD70F" w14:textId="4DAA305C" w:rsidR="00C766B5" w:rsidRPr="00F26E01" w:rsidRDefault="00F26E01" w:rsidP="00C766B5">
            <w:pPr>
              <w:rPr>
                <w:rStyle w:val="Hipervnculo"/>
                <w:color w:val="0000FF"/>
                <w:u w:val="none"/>
              </w:rPr>
            </w:pPr>
            <w:hyperlink r:id="rId6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https://drive.google.com/file/d/1MqwHAdYPJOmUk_QjCJZDFBSyi0uQJ-TT/view?usp=sharing</w:t>
              </w:r>
            </w:hyperlink>
          </w:p>
        </w:tc>
      </w:tr>
      <w:tr w:rsidR="00F26E01" w:rsidRPr="000E54CC" w14:paraId="6E891131" w14:textId="77777777" w:rsidTr="00F26E01">
        <w:tc>
          <w:tcPr>
            <w:tcW w:w="440" w:type="dxa"/>
          </w:tcPr>
          <w:p w14:paraId="783F23AF" w14:textId="77777777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769" w:type="dxa"/>
          </w:tcPr>
          <w:p w14:paraId="2948F26D" w14:textId="16694724" w:rsidR="00F26E01" w:rsidRPr="00F26E01" w:rsidRDefault="00F26E01" w:rsidP="00F26E01">
            <w:pPr>
              <w:rPr>
                <w:rStyle w:val="Hipervnculo"/>
                <w:color w:val="0000FF"/>
                <w:u w:val="none"/>
              </w:rPr>
            </w:pPr>
            <w:hyperlink r:id="rId7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https://drive.google.com/file/d/1A6c8wI0uf-zNhWn8XOlW0SvnQ842Xe8i/view?usp=sharing</w:t>
              </w:r>
            </w:hyperlink>
            <w:r w:rsidRPr="00F26E01">
              <w:rPr>
                <w:rStyle w:val="Hipervnculo"/>
                <w:rFonts w:cstheme="minorHAnsi"/>
                <w:color w:val="0000FF"/>
                <w:u w:val="none"/>
              </w:rPr>
              <w:t xml:space="preserve"> </w:t>
            </w:r>
          </w:p>
        </w:tc>
      </w:tr>
      <w:tr w:rsidR="00F26E01" w:rsidRPr="000E54CC" w14:paraId="673FC47B" w14:textId="77777777" w:rsidTr="00F26E01">
        <w:tc>
          <w:tcPr>
            <w:tcW w:w="440" w:type="dxa"/>
          </w:tcPr>
          <w:p w14:paraId="1B657D96" w14:textId="77777777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769" w:type="dxa"/>
          </w:tcPr>
          <w:p w14:paraId="1F8FB5D7" w14:textId="63938E45" w:rsidR="00F26E01" w:rsidRPr="00F26E01" w:rsidRDefault="00F26E01" w:rsidP="00F26E01">
            <w:pPr>
              <w:rPr>
                <w:rStyle w:val="Hipervnculo"/>
                <w:color w:val="0000FF"/>
                <w:u w:val="none"/>
              </w:rPr>
            </w:pPr>
            <w:hyperlink r:id="rId8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https://drive.google.com/file/d/1A6c8wI0uf-zNhWn8XOlW0SvnQ842Xe8i/view?usp=sharing</w:t>
              </w:r>
            </w:hyperlink>
            <w:r w:rsidRPr="00F26E01">
              <w:rPr>
                <w:rStyle w:val="Hipervnculo"/>
                <w:rFonts w:cstheme="minorHAnsi"/>
                <w:color w:val="0000FF"/>
                <w:u w:val="none"/>
              </w:rPr>
              <w:t xml:space="preserve"> </w:t>
            </w:r>
          </w:p>
        </w:tc>
      </w:tr>
      <w:tr w:rsidR="00F26E01" w:rsidRPr="000E54CC" w14:paraId="7026F331" w14:textId="77777777" w:rsidTr="00F26E01">
        <w:tc>
          <w:tcPr>
            <w:tcW w:w="440" w:type="dxa"/>
          </w:tcPr>
          <w:p w14:paraId="1461988C" w14:textId="77777777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769" w:type="dxa"/>
          </w:tcPr>
          <w:p w14:paraId="7F2601FB" w14:textId="6B71F307" w:rsidR="00F26E01" w:rsidRPr="00F26E01" w:rsidRDefault="00F26E01" w:rsidP="00F26E01">
            <w:pPr>
              <w:rPr>
                <w:rStyle w:val="Hipervnculo"/>
                <w:color w:val="0000FF"/>
                <w:u w:val="none"/>
              </w:rPr>
            </w:pPr>
            <w:hyperlink r:id="rId9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https://drive.google.com/file/d/1Q5fSXB9J6Tfk93ajkwX6RzWs_Hi-IAsw/view?usp=sharing</w:t>
              </w:r>
            </w:hyperlink>
          </w:p>
        </w:tc>
      </w:tr>
      <w:tr w:rsidR="00F26E01" w:rsidRPr="000E54CC" w14:paraId="2FD1ADD5" w14:textId="77777777" w:rsidTr="00F26E01">
        <w:tc>
          <w:tcPr>
            <w:tcW w:w="440" w:type="dxa"/>
          </w:tcPr>
          <w:p w14:paraId="214C8621" w14:textId="77777777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769" w:type="dxa"/>
          </w:tcPr>
          <w:p w14:paraId="0FC2660D" w14:textId="62B9A2C5" w:rsidR="00F26E01" w:rsidRPr="00F26E01" w:rsidRDefault="00F26E01" w:rsidP="00F26E01">
            <w:pPr>
              <w:rPr>
                <w:rStyle w:val="Hipervnculo"/>
                <w:color w:val="0000FF"/>
                <w:u w:val="none"/>
              </w:rPr>
            </w:pPr>
            <w:hyperlink r:id="rId10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https://drive.google.com/file/d/1X6yfoj3cSlPVKV0QsmDpe5LPX_yvHo7g/view?usp=sharing</w:t>
              </w:r>
            </w:hyperlink>
          </w:p>
        </w:tc>
      </w:tr>
      <w:tr w:rsidR="00F26E01" w:rsidRPr="000E54CC" w14:paraId="7563DDEC" w14:textId="77777777" w:rsidTr="00F26E01">
        <w:tc>
          <w:tcPr>
            <w:tcW w:w="440" w:type="dxa"/>
          </w:tcPr>
          <w:p w14:paraId="1ED4BA8A" w14:textId="1345AF2F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769" w:type="dxa"/>
          </w:tcPr>
          <w:p w14:paraId="6205037E" w14:textId="63B73474" w:rsidR="00F26E01" w:rsidRPr="00F26E01" w:rsidRDefault="00F26E01" w:rsidP="00F26E01">
            <w:pPr>
              <w:rPr>
                <w:rStyle w:val="Hipervnculo"/>
                <w:color w:val="0000FF"/>
                <w:u w:val="none"/>
              </w:rPr>
            </w:pPr>
            <w:hyperlink r:id="rId11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https://docs.google.com/presentation/d/1zBm6olp1nLICcXR1jkh8_PST-IhV5FKG/edit?usp=sharing&amp;ouid=104932831762094826756&amp;rtpof=true&amp;sd=true</w:t>
              </w:r>
            </w:hyperlink>
          </w:p>
        </w:tc>
      </w:tr>
      <w:tr w:rsidR="00F26E01" w:rsidRPr="000E54CC" w14:paraId="71850CFC" w14:textId="77777777" w:rsidTr="00F26E01">
        <w:tc>
          <w:tcPr>
            <w:tcW w:w="440" w:type="dxa"/>
          </w:tcPr>
          <w:p w14:paraId="78040E6C" w14:textId="765BDC94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769" w:type="dxa"/>
          </w:tcPr>
          <w:p w14:paraId="4EAA2CC9" w14:textId="6B148B9A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2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https://drive.google.com/file/d/1TAD32tXDFoKfiQg-503xboIRu12MPaGb/view?usp=sharing</w:t>
              </w:r>
            </w:hyperlink>
            <w:r w:rsidRPr="00F26E01">
              <w:rPr>
                <w:rStyle w:val="Hipervnculo"/>
                <w:rFonts w:cstheme="minorHAnsi"/>
                <w:color w:val="0000FF"/>
                <w:u w:val="none"/>
              </w:rPr>
              <w:t xml:space="preserve"> </w:t>
            </w:r>
          </w:p>
        </w:tc>
      </w:tr>
      <w:tr w:rsidR="00F26E01" w:rsidRPr="000E54CC" w14:paraId="3462C530" w14:textId="77777777" w:rsidTr="00F26E01">
        <w:tc>
          <w:tcPr>
            <w:tcW w:w="440" w:type="dxa"/>
          </w:tcPr>
          <w:p w14:paraId="185003F4" w14:textId="3D2A0297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769" w:type="dxa"/>
          </w:tcPr>
          <w:p w14:paraId="50B46A67" w14:textId="18F50B36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3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https://drive.google.com/file/d/1GmGqqqyPpBpElnXPXsR-4bHlPESLgZRp/view?usp=sharing</w:t>
              </w:r>
            </w:hyperlink>
            <w:r w:rsidRPr="00F26E01">
              <w:rPr>
                <w:rStyle w:val="Hipervnculo"/>
                <w:rFonts w:cstheme="minorHAnsi"/>
                <w:color w:val="0000FF"/>
                <w:u w:val="none"/>
              </w:rPr>
              <w:t xml:space="preserve"> </w:t>
            </w:r>
          </w:p>
        </w:tc>
      </w:tr>
      <w:tr w:rsidR="00F26E01" w:rsidRPr="000E54CC" w14:paraId="1F276378" w14:textId="77777777" w:rsidTr="00F26E01">
        <w:tc>
          <w:tcPr>
            <w:tcW w:w="440" w:type="dxa"/>
          </w:tcPr>
          <w:p w14:paraId="4C339F20" w14:textId="0FB23932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769" w:type="dxa"/>
          </w:tcPr>
          <w:p w14:paraId="736C5C8C" w14:textId="2B91226B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4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https://drive.google.com/file/d/1xehW_GncLC8f2VuceRBwNy4g0qd3XJp4/view?usp=sharing</w:t>
              </w:r>
            </w:hyperlink>
          </w:p>
        </w:tc>
      </w:tr>
      <w:tr w:rsidR="00F26E01" w:rsidRPr="000E54CC" w14:paraId="3C9E1F12" w14:textId="77777777" w:rsidTr="00F26E01">
        <w:tc>
          <w:tcPr>
            <w:tcW w:w="440" w:type="dxa"/>
          </w:tcPr>
          <w:p w14:paraId="451FA8C4" w14:textId="5CF62812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769" w:type="dxa"/>
          </w:tcPr>
          <w:p w14:paraId="6A9A4D8E" w14:textId="23559A70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5" w:history="1">
              <w:r w:rsidRPr="00F26E01">
                <w:rPr>
                  <w:rStyle w:val="Hipervnculo"/>
                  <w:rFonts w:cstheme="minorHAnsi"/>
                  <w:color w:val="0000FF"/>
                  <w:u w:val="none"/>
                </w:rPr>
                <w:t>https://salud.neuquen.gob.ar/organizacion-sectorial</w:t>
              </w:r>
            </w:hyperlink>
          </w:p>
        </w:tc>
      </w:tr>
      <w:tr w:rsidR="00F26E01" w:rsidRPr="000E54CC" w14:paraId="3A3B544D" w14:textId="77777777" w:rsidTr="00F26E01">
        <w:tc>
          <w:tcPr>
            <w:tcW w:w="440" w:type="dxa"/>
          </w:tcPr>
          <w:p w14:paraId="191AD141" w14:textId="50F76C28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769" w:type="dxa"/>
          </w:tcPr>
          <w:p w14:paraId="34DA6AAE" w14:textId="4CD6EFC7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6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F26E01" w:rsidRPr="000E54CC" w14:paraId="7263B677" w14:textId="77777777" w:rsidTr="00F26E01">
        <w:tc>
          <w:tcPr>
            <w:tcW w:w="440" w:type="dxa"/>
          </w:tcPr>
          <w:p w14:paraId="111DE591" w14:textId="1061D6E6" w:rsidR="00F26E01" w:rsidRPr="000E54CC" w:rsidRDefault="00F26E01" w:rsidP="00F26E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769" w:type="dxa"/>
          </w:tcPr>
          <w:p w14:paraId="626A90D8" w14:textId="77777777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D438D68" w14:textId="77777777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42FCAC1D" w14:textId="13948794" w:rsidR="00F26E01" w:rsidRPr="00B533D4" w:rsidRDefault="00F26E01" w:rsidP="00F26E01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A1864"/>
    <w:rsid w:val="00F26E01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6c8wI0uf-zNhWn8XOlW0SvnQ842Xe8i/view?usp=sharing" TargetMode="External"/><Relationship Id="rId13" Type="http://schemas.openxmlformats.org/officeDocument/2006/relationships/hyperlink" Target="https://drive.google.com/file/d/1GmGqqqyPpBpElnXPXsR-4bHlPESLgZR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6c8wI0uf-zNhWn8XOlW0SvnQ842Xe8i/view?usp=sharing" TargetMode="External"/><Relationship Id="rId12" Type="http://schemas.openxmlformats.org/officeDocument/2006/relationships/hyperlink" Target="https://drive.google.com/file/d/1TAD32tXDFoKfiQg-503xboIRu12MPaGb/view?usp=sharin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boficial.neuquen.gov.ar/Decretos/2024/Ley_3476%20Anexo%20Unico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MqwHAdYPJOmUk_QjCJZDFBSyi0uQJ-TT/view?usp=sharing" TargetMode="External"/><Relationship Id="rId11" Type="http://schemas.openxmlformats.org/officeDocument/2006/relationships/hyperlink" Target="https://docs.google.com/presentation/d/1zBm6olp1nLICcXR1jkh8_PST-IhV5FKG/edit?usp=sharing&amp;ouid=104932831762094826756&amp;rtpof=true&amp;sd=tru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organizacion-sectorial" TargetMode="External"/><Relationship Id="rId10" Type="http://schemas.openxmlformats.org/officeDocument/2006/relationships/hyperlink" Target="https://drive.google.com/file/d/1X6yfoj3cSlPVKV0QsmDpe5LPX_yvHo7g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Q5fSXB9J6Tfk93ajkwX6RzWs_Hi-IAsw/view?usp=sharing" TargetMode="External"/><Relationship Id="rId14" Type="http://schemas.openxmlformats.org/officeDocument/2006/relationships/hyperlink" Target="https://drive.google.com/file/d/1xehW_GncLC8f2VuceRBwNy4g0qd3XJp4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2026-02-02T11:57:00Z</dcterms:created>
  <dcterms:modified xsi:type="dcterms:W3CDTF">2026-02-02T11:57:00Z</dcterms:modified>
</cp:coreProperties>
</file>