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3478F1" w14:paraId="49078DEE" w14:textId="77777777" w:rsidTr="00DA1864">
        <w:tc>
          <w:tcPr>
            <w:tcW w:w="4247" w:type="dxa"/>
          </w:tcPr>
          <w:p w14:paraId="1CFF4F0C" w14:textId="42112D7A" w:rsidR="00DA1864" w:rsidRPr="003478F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bookmarkStart w:id="0" w:name="_GoBack"/>
            <w:r w:rsidRPr="003478F1">
              <w:rPr>
                <w:rFonts w:cstheme="minorHAnsi"/>
                <w:b/>
                <w:color w:val="000000"/>
              </w:rPr>
              <w:t>PUESTO:</w:t>
            </w:r>
            <w:r w:rsidR="004B28EB" w:rsidRPr="003478F1">
              <w:rPr>
                <w:rFonts w:cstheme="minorHAnsi"/>
                <w:b/>
                <w:color w:val="000000"/>
              </w:rPr>
              <w:t xml:space="preserve"> ENFERMERA/O</w:t>
            </w:r>
          </w:p>
        </w:tc>
        <w:tc>
          <w:tcPr>
            <w:tcW w:w="4247" w:type="dxa"/>
          </w:tcPr>
          <w:p w14:paraId="0988328A" w14:textId="0DF2158C" w:rsidR="00DA1864" w:rsidRPr="003478F1" w:rsidRDefault="008941DF" w:rsidP="008A70A3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 xml:space="preserve">COMPLEJIDAD: </w:t>
            </w:r>
            <w:r w:rsidR="008E19BD">
              <w:rPr>
                <w:rFonts w:cstheme="minorHAnsi"/>
                <w:b/>
                <w:color w:val="000000"/>
              </w:rPr>
              <w:t>I</w:t>
            </w:r>
            <w:r w:rsidR="008A70A3">
              <w:rPr>
                <w:rFonts w:cstheme="minorHAnsi"/>
                <w:b/>
                <w:color w:val="000000"/>
              </w:rPr>
              <w:t>V</w:t>
            </w:r>
          </w:p>
        </w:tc>
      </w:tr>
      <w:bookmarkEnd w:id="0"/>
    </w:tbl>
    <w:p w14:paraId="07308737" w14:textId="77777777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3478F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4B28EB" w:rsidRPr="003478F1" w14:paraId="648990F6" w14:textId="77777777" w:rsidTr="009E26EB">
        <w:trPr>
          <w:trHeight w:val="618"/>
        </w:trPr>
        <w:tc>
          <w:tcPr>
            <w:tcW w:w="440" w:type="dxa"/>
          </w:tcPr>
          <w:p w14:paraId="5B0DE714" w14:textId="600ABB7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23E074F3" w:rsidR="004B28EB" w:rsidRPr="003478F1" w:rsidRDefault="00EF7B9D" w:rsidP="004B28EB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 xml:space="preserve">Convenio Colectivo </w:t>
            </w:r>
            <w:r>
              <w:rPr>
                <w:rFonts w:cstheme="minorHAnsi"/>
                <w:lang w:val="es-MX"/>
              </w:rPr>
              <w:t xml:space="preserve">de Trabajo </w:t>
            </w:r>
            <w:r w:rsidRPr="00EF7B9D">
              <w:rPr>
                <w:rFonts w:cstheme="minorHAnsi"/>
                <w:lang w:val="es-MX"/>
              </w:rPr>
              <w:t>vigente</w:t>
            </w:r>
            <w:r w:rsidRPr="00315E4C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</w:t>
            </w:r>
          </w:p>
        </w:tc>
      </w:tr>
      <w:tr w:rsidR="004B28EB" w:rsidRPr="003478F1" w14:paraId="6F84A337" w14:textId="77777777" w:rsidTr="00AC7E68">
        <w:tc>
          <w:tcPr>
            <w:tcW w:w="440" w:type="dxa"/>
          </w:tcPr>
          <w:p w14:paraId="0C8B1CA4" w14:textId="5022E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7343D40B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Manual del Vacunador 2013. Ministerio de Salud, Buenos Aires Ciudad</w:t>
            </w:r>
          </w:p>
          <w:p w14:paraId="4FD668F0" w14:textId="468331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de 7 a13, 34 a 37, 108 a 110, 114 a 125)</w:t>
            </w:r>
          </w:p>
        </w:tc>
      </w:tr>
      <w:tr w:rsidR="004B28EB" w:rsidRPr="003478F1" w14:paraId="50A70C0E" w14:textId="77777777" w:rsidTr="00FF7316">
        <w:tc>
          <w:tcPr>
            <w:tcW w:w="440" w:type="dxa"/>
          </w:tcPr>
          <w:p w14:paraId="4E7661A0" w14:textId="65B4551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59CACF8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Lineamientos técnicos y manual de vacunación VPH- 2024 (paginas 9-10-11)</w:t>
            </w:r>
          </w:p>
        </w:tc>
      </w:tr>
      <w:tr w:rsidR="004B28EB" w:rsidRPr="003478F1" w14:paraId="51066DAC" w14:textId="77777777" w:rsidTr="005B487F">
        <w:tc>
          <w:tcPr>
            <w:tcW w:w="440" w:type="dxa"/>
          </w:tcPr>
          <w:p w14:paraId="33864C61" w14:textId="523272F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4BFFAB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 xml:space="preserve">Lineamientos Técnicos de vacunación VSR- 2024 </w:t>
            </w:r>
          </w:p>
        </w:tc>
      </w:tr>
      <w:tr w:rsidR="004B28EB" w:rsidRPr="003478F1" w14:paraId="672A2FAB" w14:textId="77777777" w:rsidTr="002A3D1F">
        <w:tc>
          <w:tcPr>
            <w:tcW w:w="440" w:type="dxa"/>
          </w:tcPr>
          <w:p w14:paraId="7EAA4755" w14:textId="7471F6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2A640055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>El Proceso de Atención de Enfermería.</w:t>
            </w:r>
          </w:p>
        </w:tc>
      </w:tr>
      <w:tr w:rsidR="004B28EB" w:rsidRPr="003478F1" w14:paraId="357E6C6B" w14:textId="77777777" w:rsidTr="009C3EF7">
        <w:tc>
          <w:tcPr>
            <w:tcW w:w="440" w:type="dxa"/>
          </w:tcPr>
          <w:p w14:paraId="593D11CA" w14:textId="4E12032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16E049DD" w14:textId="65E8013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Provincial de Higiene de Manos</w:t>
            </w:r>
          </w:p>
        </w:tc>
      </w:tr>
      <w:tr w:rsidR="004B28EB" w:rsidRPr="003478F1" w14:paraId="07BE2043" w14:textId="77777777" w:rsidTr="006C7835">
        <w:tc>
          <w:tcPr>
            <w:tcW w:w="440" w:type="dxa"/>
          </w:tcPr>
          <w:p w14:paraId="3C71AFA6" w14:textId="6269DA30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706C59CE" w14:textId="52FBFA81" w:rsidR="004B28EB" w:rsidRPr="003478F1" w:rsidRDefault="00B024DE" w:rsidP="00B024DE">
            <w:pPr>
              <w:rPr>
                <w:rFonts w:cstheme="minorHAnsi"/>
                <w:lang w:val="es-MX"/>
              </w:rPr>
            </w:pPr>
            <w:r>
              <w:rPr>
                <w:rFonts w:eastAsia="Arial" w:cstheme="minorHAnsi"/>
              </w:rPr>
              <w:t xml:space="preserve">Farmacología </w:t>
            </w:r>
          </w:p>
        </w:tc>
      </w:tr>
      <w:tr w:rsidR="004B28EB" w:rsidRPr="003478F1" w14:paraId="10F6AD7A" w14:textId="77777777" w:rsidTr="008E5D7C">
        <w:tc>
          <w:tcPr>
            <w:tcW w:w="440" w:type="dxa"/>
          </w:tcPr>
          <w:p w14:paraId="1CB2F593" w14:textId="11E45E79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1883BD02" w14:textId="4F31391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Maternidades seguras centradas en la familia. (Sección 1)</w:t>
            </w:r>
          </w:p>
        </w:tc>
      </w:tr>
      <w:tr w:rsidR="004B28EB" w:rsidRPr="003478F1" w14:paraId="7CA15254" w14:textId="77777777" w:rsidTr="00481436">
        <w:tc>
          <w:tcPr>
            <w:tcW w:w="440" w:type="dxa"/>
          </w:tcPr>
          <w:p w14:paraId="795DC427" w14:textId="0109052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4B41E7EA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Parte de las Guías del IWGDF de 2023 sobre la prevención y el tratamiento de las enfermedades del pie relacionadas con la diabetes</w:t>
            </w:r>
          </w:p>
          <w:p w14:paraId="1D3B07A7" w14:textId="36A13DD5" w:rsidR="004B28EB" w:rsidRPr="003478F1" w:rsidRDefault="004B28EB" w:rsidP="003D19BD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1</w:t>
            </w:r>
            <w:r w:rsidR="003D19BD">
              <w:rPr>
                <w:rFonts w:eastAsia="Arial" w:cstheme="minorHAnsi"/>
              </w:rPr>
              <w:t>2 a 24</w:t>
            </w:r>
            <w:r w:rsidRPr="003478F1">
              <w:rPr>
                <w:rFonts w:eastAsia="Arial" w:cstheme="minorHAnsi"/>
              </w:rPr>
              <w:t>)</w:t>
            </w:r>
          </w:p>
        </w:tc>
      </w:tr>
      <w:tr w:rsidR="004B28EB" w:rsidRPr="003478F1" w14:paraId="5E7CC432" w14:textId="77777777" w:rsidTr="00A1008D">
        <w:tc>
          <w:tcPr>
            <w:tcW w:w="440" w:type="dxa"/>
          </w:tcPr>
          <w:p w14:paraId="415460C0" w14:textId="521852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5D1089A1" w14:textId="11CA1D3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de atención integrada para las personas mayores</w:t>
            </w:r>
          </w:p>
        </w:tc>
      </w:tr>
      <w:tr w:rsidR="004B28EB" w:rsidRPr="003478F1" w14:paraId="31C9F955" w14:textId="77777777" w:rsidTr="0011461D">
        <w:tc>
          <w:tcPr>
            <w:tcW w:w="440" w:type="dxa"/>
          </w:tcPr>
          <w:p w14:paraId="1BB3693B" w14:textId="0A15AFD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4CD8BCA6" w14:textId="045FBFF7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seguridad del paciente (Línea 1)</w:t>
            </w:r>
          </w:p>
        </w:tc>
      </w:tr>
      <w:tr w:rsidR="004B28EB" w:rsidRPr="003478F1" w14:paraId="74D914CB" w14:textId="77777777" w:rsidTr="003478F1">
        <w:tc>
          <w:tcPr>
            <w:tcW w:w="440" w:type="dxa"/>
          </w:tcPr>
          <w:p w14:paraId="1A3E743D" w14:textId="7D06A29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68FE0A2B" w14:textId="68542884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primeros auxilios y prevención de lesiones</w:t>
            </w:r>
          </w:p>
        </w:tc>
      </w:tr>
    </w:tbl>
    <w:p w14:paraId="1DCFD774" w14:textId="7A9E36C5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4B28EB" w:rsidRPr="003478F1" w14:paraId="5C104BF7" w14:textId="77777777" w:rsidTr="009E26EB">
        <w:tc>
          <w:tcPr>
            <w:tcW w:w="562" w:type="dxa"/>
          </w:tcPr>
          <w:p w14:paraId="20F4AB5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7932" w:type="dxa"/>
          </w:tcPr>
          <w:p w14:paraId="655DD70F" w14:textId="326ADCEC" w:rsidR="004B28EB" w:rsidRPr="00424197" w:rsidRDefault="00C000C6" w:rsidP="004B28EB">
            <w:pPr>
              <w:rPr>
                <w:rFonts w:cstheme="minorHAnsi"/>
                <w:lang w:val="es-MX"/>
              </w:rPr>
            </w:pPr>
            <w:hyperlink r:id="rId6">
              <w:r w:rsidR="004B28EB" w:rsidRPr="00424197">
                <w:rPr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  <w:r w:rsidR="004B28EB" w:rsidRPr="00424197">
              <w:rPr>
                <w:rFonts w:cstheme="minorHAnsi"/>
              </w:rPr>
              <w:t xml:space="preserve"> </w:t>
            </w:r>
          </w:p>
        </w:tc>
      </w:tr>
      <w:tr w:rsidR="004B28EB" w:rsidRPr="003478F1" w14:paraId="6E891131" w14:textId="77777777" w:rsidTr="00AC7E68">
        <w:tc>
          <w:tcPr>
            <w:tcW w:w="562" w:type="dxa"/>
          </w:tcPr>
          <w:p w14:paraId="783F23AF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7932" w:type="dxa"/>
          </w:tcPr>
          <w:p w14:paraId="2948F26D" w14:textId="3E85F9B8" w:rsidR="004B28EB" w:rsidRPr="00424197" w:rsidRDefault="00C000C6" w:rsidP="004B28EB">
            <w:pPr>
              <w:rPr>
                <w:rFonts w:cstheme="minorHAnsi"/>
                <w:lang w:val="es-MX"/>
              </w:rPr>
            </w:pPr>
            <w:hyperlink r:id="rId7">
              <w:r w:rsidR="004B28EB" w:rsidRPr="00424197">
                <w:rPr>
                  <w:rFonts w:cstheme="minorHAnsi"/>
                  <w:color w:val="0000FF"/>
                </w:rPr>
                <w:t>https://buenosaires.gob.ar/salud/vacunas/manual-del-vacunador</w:t>
              </w:r>
            </w:hyperlink>
          </w:p>
        </w:tc>
      </w:tr>
      <w:tr w:rsidR="004B28EB" w:rsidRPr="003478F1" w14:paraId="673FC47B" w14:textId="77777777" w:rsidTr="00FF7316">
        <w:tc>
          <w:tcPr>
            <w:tcW w:w="562" w:type="dxa"/>
          </w:tcPr>
          <w:p w14:paraId="1B657D9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7932" w:type="dxa"/>
          </w:tcPr>
          <w:p w14:paraId="1F8FB5D7" w14:textId="0548B039" w:rsidR="004B28EB" w:rsidRPr="00424197" w:rsidRDefault="00C000C6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8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https://www.argentina.gob.ar/sites/default/files/2018/02/lineamiento_vph_unica_dosis_2023_1572024.pdf</w:t>
              </w:r>
            </w:hyperlink>
          </w:p>
        </w:tc>
      </w:tr>
      <w:tr w:rsidR="004B28EB" w:rsidRPr="003478F1" w14:paraId="7026F331" w14:textId="77777777" w:rsidTr="005B487F">
        <w:tc>
          <w:tcPr>
            <w:tcW w:w="562" w:type="dxa"/>
          </w:tcPr>
          <w:p w14:paraId="1461988C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7932" w:type="dxa"/>
          </w:tcPr>
          <w:p w14:paraId="7F2601FB" w14:textId="7E01E86F" w:rsidR="004B28EB" w:rsidRPr="00424197" w:rsidRDefault="00C000C6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9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https://www.argentina.gob.ar/sites/default/files/2018/02/lineamientos_vsr.pdf</w:t>
              </w:r>
            </w:hyperlink>
          </w:p>
        </w:tc>
      </w:tr>
      <w:tr w:rsidR="004B28EB" w:rsidRPr="003478F1" w14:paraId="2FD1ADD5" w14:textId="77777777" w:rsidTr="002A3D1F">
        <w:tc>
          <w:tcPr>
            <w:tcW w:w="562" w:type="dxa"/>
          </w:tcPr>
          <w:p w14:paraId="214C8621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7932" w:type="dxa"/>
          </w:tcPr>
          <w:p w14:paraId="0FC2660D" w14:textId="0FE27728" w:rsidR="004B28EB" w:rsidRPr="00424197" w:rsidRDefault="00C000C6" w:rsidP="004B28EB">
            <w:pPr>
              <w:jc w:val="both"/>
              <w:rPr>
                <w:rFonts w:cstheme="minorHAnsi"/>
                <w:lang w:val="es-MX"/>
              </w:rPr>
            </w:pPr>
            <w:hyperlink r:id="rId10">
              <w:r w:rsidR="004B28EB" w:rsidRPr="00424197">
                <w:rPr>
                  <w:rFonts w:cstheme="minorHAnsi"/>
                  <w:color w:val="0000FF"/>
                </w:rPr>
                <w:t>https://www.hospitalneuquen.org.ar/wp-content/uploads/2020/02/Proceso-de-Atencion-de-Enfermeria-2.pdf</w:t>
              </w:r>
            </w:hyperlink>
            <w:r w:rsidR="004B28EB" w:rsidRPr="00424197">
              <w:rPr>
                <w:rFonts w:cstheme="minorHAnsi"/>
                <w:color w:val="000000"/>
              </w:rPr>
              <w:t xml:space="preserve"> </w:t>
            </w:r>
          </w:p>
        </w:tc>
      </w:tr>
      <w:tr w:rsidR="004B28EB" w:rsidRPr="003478F1" w14:paraId="7563DDEC" w14:textId="77777777" w:rsidTr="009C3EF7">
        <w:tc>
          <w:tcPr>
            <w:tcW w:w="562" w:type="dxa"/>
          </w:tcPr>
          <w:p w14:paraId="1ED4BA8A" w14:textId="1345AF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7932" w:type="dxa"/>
          </w:tcPr>
          <w:p w14:paraId="6205037E" w14:textId="70052F26" w:rsidR="00F76A16" w:rsidRPr="00424197" w:rsidRDefault="00C000C6" w:rsidP="00F76A16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F76A16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https://drive.google.com/file/d/1ln1JUOjx11SP5bSvl3GGMcAkPRQikO9y/view?usp=sharing</w:t>
              </w:r>
            </w:hyperlink>
          </w:p>
        </w:tc>
      </w:tr>
      <w:tr w:rsidR="004B28EB" w:rsidRPr="003478F1" w14:paraId="37B6E952" w14:textId="77777777" w:rsidTr="006C7835">
        <w:tc>
          <w:tcPr>
            <w:tcW w:w="562" w:type="dxa"/>
          </w:tcPr>
          <w:p w14:paraId="2411B4E8" w14:textId="11874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7932" w:type="dxa"/>
          </w:tcPr>
          <w:p w14:paraId="5655E173" w14:textId="534AC04D" w:rsidR="006C7835" w:rsidRPr="00424197" w:rsidRDefault="00C000C6" w:rsidP="006C7835">
            <w:pPr>
              <w:jc w:val="both"/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6C7835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https://drive.google.com/file/d/17meXRaiNl8zp73e5PPs4UJUIg5fq-kxH/view?usp=sharing</w:t>
              </w:r>
            </w:hyperlink>
          </w:p>
        </w:tc>
      </w:tr>
      <w:tr w:rsidR="004B28EB" w:rsidRPr="003478F1" w14:paraId="2AB629EE" w14:textId="77777777" w:rsidTr="008E5D7C">
        <w:tc>
          <w:tcPr>
            <w:tcW w:w="562" w:type="dxa"/>
          </w:tcPr>
          <w:p w14:paraId="28D7B620" w14:textId="0D6B119C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7932" w:type="dxa"/>
          </w:tcPr>
          <w:p w14:paraId="7672BC7E" w14:textId="060119F8" w:rsidR="004B28EB" w:rsidRPr="00424197" w:rsidRDefault="00C000C6" w:rsidP="004B28EB">
            <w:pPr>
              <w:jc w:val="both"/>
              <w:rPr>
                <w:rFonts w:cstheme="minorHAnsi"/>
                <w:lang w:val="es-MX"/>
              </w:rPr>
            </w:pPr>
            <w:hyperlink r:id="rId13">
              <w:r w:rsidR="004B28EB" w:rsidRPr="00424197">
                <w:rPr>
                  <w:rFonts w:cstheme="minorHAnsi"/>
                  <w:color w:val="0000FF"/>
                </w:rPr>
                <w:t>https://www.unicef.org/argentina/media/346/file/MSCF.pdf</w:t>
              </w:r>
            </w:hyperlink>
          </w:p>
        </w:tc>
      </w:tr>
      <w:tr w:rsidR="004B28EB" w:rsidRPr="003478F1" w14:paraId="7FC90F33" w14:textId="77777777" w:rsidTr="00481436">
        <w:tc>
          <w:tcPr>
            <w:tcW w:w="562" w:type="dxa"/>
          </w:tcPr>
          <w:p w14:paraId="1FE9FD5E" w14:textId="5F8F504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7932" w:type="dxa"/>
          </w:tcPr>
          <w:p w14:paraId="6EA9B671" w14:textId="4742ED5F" w:rsidR="004B28EB" w:rsidRPr="00424197" w:rsidRDefault="00C000C6" w:rsidP="004B28EB">
            <w:pPr>
              <w:jc w:val="both"/>
              <w:rPr>
                <w:rFonts w:cstheme="minorHAnsi"/>
                <w:lang w:val="es-MX"/>
              </w:rPr>
            </w:pPr>
            <w:hyperlink r:id="rId14">
              <w:r w:rsidR="004B28EB" w:rsidRPr="00424197">
                <w:rPr>
                  <w:rFonts w:cstheme="minorHAnsi"/>
                  <w:color w:val="0000FF"/>
                </w:rPr>
                <w:t>https://iwgdfguidelines.org/wp-content/uploads/2024/09/Guia-Espanol-IWGDF-2023.pdf</w:t>
              </w:r>
            </w:hyperlink>
          </w:p>
        </w:tc>
      </w:tr>
      <w:tr w:rsidR="004B28EB" w:rsidRPr="003478F1" w14:paraId="2CC2D7DF" w14:textId="77777777" w:rsidTr="00A1008D">
        <w:tc>
          <w:tcPr>
            <w:tcW w:w="562" w:type="dxa"/>
          </w:tcPr>
          <w:p w14:paraId="58E2F06C" w14:textId="1807C65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7932" w:type="dxa"/>
          </w:tcPr>
          <w:p w14:paraId="152E5014" w14:textId="295E39FF" w:rsidR="004B28EB" w:rsidRPr="00424197" w:rsidRDefault="00C000C6" w:rsidP="004B28EB">
            <w:pPr>
              <w:rPr>
                <w:rFonts w:cstheme="minorHAnsi"/>
                <w:lang w:val="es-MX"/>
              </w:rPr>
            </w:pPr>
            <w:hyperlink r:id="rId15">
              <w:r w:rsidR="004B28EB" w:rsidRPr="00424197">
                <w:rPr>
                  <w:rFonts w:cstheme="minorHAnsi"/>
                  <w:color w:val="0000FF"/>
                </w:rPr>
                <w:t>https://salud.neuquen.gob.ar/wp-content/uploads/2024/10/Guia_-AI_Personas-Mayores_digital-5.pdf</w:t>
              </w:r>
            </w:hyperlink>
          </w:p>
        </w:tc>
      </w:tr>
      <w:tr w:rsidR="004B28EB" w:rsidRPr="003478F1" w14:paraId="6AC9D27D" w14:textId="77777777" w:rsidTr="0011461D">
        <w:tc>
          <w:tcPr>
            <w:tcW w:w="562" w:type="dxa"/>
          </w:tcPr>
          <w:p w14:paraId="49E0603A" w14:textId="7D514F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7932" w:type="dxa"/>
          </w:tcPr>
          <w:p w14:paraId="3FD85F39" w14:textId="11B4B65F" w:rsidR="004B28EB" w:rsidRPr="00424197" w:rsidRDefault="00C000C6" w:rsidP="004B28EB">
            <w:pPr>
              <w:rPr>
                <w:rFonts w:cstheme="minorHAnsi"/>
                <w:lang w:val="es-MX"/>
              </w:rPr>
            </w:pPr>
            <w:hyperlink r:id="rId16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https://www.argentina.gob.ar/sites/default/files/2022/11/manual_de_seguridad_del_paciente.pdf</w:t>
              </w:r>
            </w:hyperlink>
          </w:p>
        </w:tc>
      </w:tr>
      <w:tr w:rsidR="004B28EB" w:rsidRPr="003478F1" w14:paraId="72A6F83A" w14:textId="77777777" w:rsidTr="003478F1">
        <w:tc>
          <w:tcPr>
            <w:tcW w:w="562" w:type="dxa"/>
          </w:tcPr>
          <w:p w14:paraId="5B9CFBDF" w14:textId="33687A4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7932" w:type="dxa"/>
          </w:tcPr>
          <w:p w14:paraId="30777A98" w14:textId="1E68E9F9" w:rsidR="004B28EB" w:rsidRPr="00424197" w:rsidRDefault="00C000C6" w:rsidP="004B28EB">
            <w:pPr>
              <w:rPr>
                <w:rFonts w:cstheme="minorHAnsi"/>
                <w:lang w:val="es-MX"/>
              </w:rPr>
            </w:pPr>
            <w:hyperlink r:id="rId17">
              <w:r w:rsidR="004B28EB" w:rsidRPr="00424197">
                <w:rPr>
                  <w:rFonts w:cstheme="minorHAnsi"/>
                  <w:color w:val="0000FF"/>
                </w:rPr>
                <w:t>https://iah.msal.gov.ar/doc/Documento152.pdf</w:t>
              </w:r>
            </w:hyperlink>
          </w:p>
        </w:tc>
      </w:tr>
    </w:tbl>
    <w:p w14:paraId="6FFB25CD" w14:textId="77777777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3478F1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87D72" w14:textId="77777777" w:rsidR="00C000C6" w:rsidRDefault="00C000C6" w:rsidP="00DA1864">
      <w:pPr>
        <w:spacing w:after="0" w:line="240" w:lineRule="auto"/>
      </w:pPr>
      <w:r>
        <w:separator/>
      </w:r>
    </w:p>
  </w:endnote>
  <w:endnote w:type="continuationSeparator" w:id="0">
    <w:p w14:paraId="0B79E484" w14:textId="77777777" w:rsidR="00C000C6" w:rsidRDefault="00C000C6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E9EBA" w14:textId="77777777" w:rsidR="00C000C6" w:rsidRDefault="00C000C6" w:rsidP="00DA1864">
      <w:pPr>
        <w:spacing w:after="0" w:line="240" w:lineRule="auto"/>
      </w:pPr>
      <w:r>
        <w:separator/>
      </w:r>
    </w:p>
  </w:footnote>
  <w:footnote w:type="continuationSeparator" w:id="0">
    <w:p w14:paraId="052B1138" w14:textId="77777777" w:rsidR="00C000C6" w:rsidRDefault="00C000C6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11461D"/>
    <w:rsid w:val="002A3D1F"/>
    <w:rsid w:val="003478F1"/>
    <w:rsid w:val="003D19BD"/>
    <w:rsid w:val="00424197"/>
    <w:rsid w:val="00481436"/>
    <w:rsid w:val="004B28EB"/>
    <w:rsid w:val="005B487F"/>
    <w:rsid w:val="00665A9F"/>
    <w:rsid w:val="006C7835"/>
    <w:rsid w:val="008941DF"/>
    <w:rsid w:val="008A70A3"/>
    <w:rsid w:val="008B2FA5"/>
    <w:rsid w:val="008E19BD"/>
    <w:rsid w:val="008E5D7C"/>
    <w:rsid w:val="009C3EF7"/>
    <w:rsid w:val="009E26EB"/>
    <w:rsid w:val="00A1008D"/>
    <w:rsid w:val="00AC7E68"/>
    <w:rsid w:val="00B024DE"/>
    <w:rsid w:val="00C000C6"/>
    <w:rsid w:val="00D05947"/>
    <w:rsid w:val="00DA1864"/>
    <w:rsid w:val="00EF7B9D"/>
    <w:rsid w:val="00F76A16"/>
    <w:rsid w:val="00FE0765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6A1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7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2018/02/lineamiento_vph_unica_dosis_2023_1572024.pdf" TargetMode="External"/><Relationship Id="rId13" Type="http://schemas.openxmlformats.org/officeDocument/2006/relationships/hyperlink" Target="https://www.unicef.org/argentina/media/346/file/MSCF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uenosaires.gob.ar/salud/vacunas/manual-del-vacunador" TargetMode="External"/><Relationship Id="rId12" Type="http://schemas.openxmlformats.org/officeDocument/2006/relationships/hyperlink" Target="https://drive.google.com/file/d/17meXRaiNl8zp73e5PPs4UJUIg5fq-kxH/view?usp=sharing" TargetMode="External"/><Relationship Id="rId17" Type="http://schemas.openxmlformats.org/officeDocument/2006/relationships/hyperlink" Target="https://iah.msal.gov.ar/doc/Documento15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gentina.gob.ar/sites/default/files/2022/11/manual_de_seguridad_del_paciente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ln1JUOjx11SP5bSvl3GGMcAkPRQikO9y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lud.neuquen.gob.ar/wp-content/uploads/2024/10/Guia_-AI_Personas-Mayores_digital-5.pdf" TargetMode="External"/><Relationship Id="rId10" Type="http://schemas.openxmlformats.org/officeDocument/2006/relationships/hyperlink" Target="https://www.hospitalneuquen.org.ar/wp-content/uploads/2020/02/Proceso-de-Atencion-de-Enfermeria-2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2018/02/lineamientos_vsr.pdf" TargetMode="External"/><Relationship Id="rId14" Type="http://schemas.openxmlformats.org/officeDocument/2006/relationships/hyperlink" Target="https://iwgdfguidelines.org/wp-content/uploads/2024/09/Guia-Espanol-IWGDF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22</cp:revision>
  <dcterms:created xsi:type="dcterms:W3CDTF">2025-08-18T13:11:00Z</dcterms:created>
  <dcterms:modified xsi:type="dcterms:W3CDTF">2026-04-06T13:39:00Z</dcterms:modified>
</cp:coreProperties>
</file>