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165E291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837D20">
              <w:rPr>
                <w:rFonts w:asciiTheme="majorHAnsi" w:hAnsiTheme="majorHAnsi" w:cstheme="majorHAnsi"/>
                <w:b/>
                <w:color w:val="000000"/>
              </w:rPr>
              <w:t xml:space="preserve"> ADMINISTRATIVA/O, AUXILIAR ADMINISTRATIVA/O, AUXILIAR DE ESTADÍSTICAS Y AUXILIAR DE ATENCIÓN AL PÚBLICO</w:t>
            </w:r>
          </w:p>
        </w:tc>
        <w:tc>
          <w:tcPr>
            <w:tcW w:w="4247" w:type="dxa"/>
          </w:tcPr>
          <w:p w14:paraId="0988328A" w14:textId="67FD911D" w:rsidR="00DA1864" w:rsidRPr="00DA1864" w:rsidRDefault="001B7BF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</w:t>
            </w:r>
            <w:r w:rsidR="00DA1864" w:rsidRPr="00DA1864">
              <w:rPr>
                <w:rFonts w:asciiTheme="majorHAnsi" w:hAnsiTheme="majorHAnsi" w:cstheme="majorHAnsi"/>
                <w:b/>
                <w:color w:val="000000"/>
              </w:rPr>
              <w:t>: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0D4ADA">
              <w:rPr>
                <w:rFonts w:asciiTheme="majorHAnsi" w:hAnsiTheme="majorHAnsi" w:cstheme="majorHAnsi"/>
                <w:b/>
                <w:color w:val="000000"/>
              </w:rPr>
              <w:t>I, II y I</w:t>
            </w:r>
            <w:r w:rsidR="00462040">
              <w:rPr>
                <w:rFonts w:asciiTheme="majorHAnsi" w:hAnsiTheme="majorHAnsi" w:cstheme="majorHAnsi"/>
                <w:b/>
                <w:color w:val="000000"/>
              </w:rPr>
              <w:t>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7D7B7D" w:rsidRPr="00DA1864" w14:paraId="648990F6" w14:textId="77777777" w:rsidTr="00DA1864">
        <w:tc>
          <w:tcPr>
            <w:tcW w:w="421" w:type="dxa"/>
          </w:tcPr>
          <w:p w14:paraId="5B0DE714" w14:textId="54F715FB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1</w:t>
            </w:r>
          </w:p>
        </w:tc>
        <w:tc>
          <w:tcPr>
            <w:tcW w:w="8073" w:type="dxa"/>
          </w:tcPr>
          <w:p w14:paraId="3F66C468" w14:textId="0B5E9B1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 xml:space="preserve"> Ley de Derechos del Paciente </w:t>
            </w:r>
            <w:proofErr w:type="spellStart"/>
            <w:r w:rsidRPr="007D7B7D">
              <w:rPr>
                <w:rFonts w:eastAsia="Arial" w:cstheme="minorHAnsi"/>
              </w:rPr>
              <w:t>Nº</w:t>
            </w:r>
            <w:proofErr w:type="spellEnd"/>
            <w:r w:rsidRPr="007D7B7D">
              <w:rPr>
                <w:rFonts w:eastAsia="Arial" w:cstheme="minorHAnsi"/>
              </w:rPr>
              <w:t xml:space="preserve"> 2611</w:t>
            </w:r>
          </w:p>
        </w:tc>
      </w:tr>
      <w:tr w:rsidR="007D7B7D" w:rsidRPr="00DA1864" w14:paraId="6F84A337" w14:textId="77777777" w:rsidTr="00DA1864">
        <w:tc>
          <w:tcPr>
            <w:tcW w:w="421" w:type="dxa"/>
          </w:tcPr>
          <w:p w14:paraId="0C8B1CA4" w14:textId="13A32BD0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2</w:t>
            </w:r>
          </w:p>
        </w:tc>
        <w:tc>
          <w:tcPr>
            <w:tcW w:w="8073" w:type="dxa"/>
          </w:tcPr>
          <w:p w14:paraId="4FD668F0" w14:textId="752D6935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</w:rPr>
              <w:t>Convenio Colectivo de Trabajo Salud – LEY 3476</w:t>
            </w:r>
            <w:r w:rsidRPr="007D7B7D">
              <w:rPr>
                <w:rFonts w:eastAsia="Arial" w:cstheme="minorHAnsi"/>
              </w:rPr>
              <w:t xml:space="preserve"> </w:t>
            </w:r>
            <w:r w:rsidRPr="007D7B7D">
              <w:rPr>
                <w:rFonts w:eastAsia="Arial" w:cstheme="minorHAnsi"/>
                <w:b/>
              </w:rPr>
              <w:t>(se podrá tener una copia impresa al momento de rendir el examen)</w:t>
            </w:r>
          </w:p>
        </w:tc>
      </w:tr>
      <w:tr w:rsidR="007D7B7D" w:rsidRPr="00DA1864" w14:paraId="50A70C0E" w14:textId="77777777" w:rsidTr="00DA1864">
        <w:tc>
          <w:tcPr>
            <w:tcW w:w="421" w:type="dxa"/>
          </w:tcPr>
          <w:p w14:paraId="4E7661A0" w14:textId="678A87D7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3</w:t>
            </w:r>
          </w:p>
        </w:tc>
        <w:tc>
          <w:tcPr>
            <w:tcW w:w="8073" w:type="dxa"/>
          </w:tcPr>
          <w:p w14:paraId="2E8C1FA7" w14:textId="798D332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Ley de Procedimiento 1284 - Art 38 al 53 –</w:t>
            </w:r>
            <w:r w:rsidRPr="007D7B7D">
              <w:rPr>
                <w:rFonts w:eastAsia="Arial" w:cstheme="minorHAnsi"/>
                <w:b/>
              </w:rPr>
              <w:t xml:space="preserve"> (se podrá tener una copia impresa al momento de rendir el examen)</w:t>
            </w:r>
          </w:p>
        </w:tc>
      </w:tr>
      <w:tr w:rsidR="007D7B7D" w:rsidRPr="00DA1864" w14:paraId="51066DAC" w14:textId="77777777" w:rsidTr="00DA1864">
        <w:tc>
          <w:tcPr>
            <w:tcW w:w="421" w:type="dxa"/>
          </w:tcPr>
          <w:p w14:paraId="33864C61" w14:textId="7AF7551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4</w:t>
            </w:r>
          </w:p>
        </w:tc>
        <w:tc>
          <w:tcPr>
            <w:tcW w:w="8073" w:type="dxa"/>
          </w:tcPr>
          <w:p w14:paraId="422CF02B" w14:textId="185E4C9C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Reglamento de Uso de GDE</w:t>
            </w:r>
          </w:p>
        </w:tc>
      </w:tr>
      <w:tr w:rsidR="007D7B7D" w:rsidRPr="00DA1864" w14:paraId="56B33150" w14:textId="77777777" w:rsidTr="00DA1864">
        <w:tc>
          <w:tcPr>
            <w:tcW w:w="421" w:type="dxa"/>
          </w:tcPr>
          <w:p w14:paraId="17EB775E" w14:textId="46BE6E4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5</w:t>
            </w:r>
          </w:p>
        </w:tc>
        <w:tc>
          <w:tcPr>
            <w:tcW w:w="8073" w:type="dxa"/>
          </w:tcPr>
          <w:p w14:paraId="3F4F0D04" w14:textId="4A73A432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Organización Sectorial</w:t>
            </w:r>
          </w:p>
        </w:tc>
      </w:tr>
      <w:tr w:rsidR="007D7B7D" w:rsidRPr="00DA1864" w14:paraId="672A2FAB" w14:textId="77777777" w:rsidTr="00DA1864">
        <w:tc>
          <w:tcPr>
            <w:tcW w:w="421" w:type="dxa"/>
          </w:tcPr>
          <w:p w14:paraId="7EAA4755" w14:textId="25EB04D9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6</w:t>
            </w:r>
          </w:p>
        </w:tc>
        <w:tc>
          <w:tcPr>
            <w:tcW w:w="8073" w:type="dxa"/>
          </w:tcPr>
          <w:p w14:paraId="657F7EA3" w14:textId="79CAE542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Instructivo para la elaboración de Notas</w:t>
            </w:r>
          </w:p>
        </w:tc>
      </w:tr>
      <w:tr w:rsidR="007D7B7D" w:rsidRPr="00DA1864" w14:paraId="357E6C6B" w14:textId="77777777" w:rsidTr="00DA1864">
        <w:tc>
          <w:tcPr>
            <w:tcW w:w="421" w:type="dxa"/>
          </w:tcPr>
          <w:p w14:paraId="593D11CA" w14:textId="5A3C31C4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7F827AE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8166"/>
      </w:tblGrid>
      <w:tr w:rsidR="007D7B7D" w:rsidRPr="00DA1864" w14:paraId="5C104BF7" w14:textId="77777777" w:rsidTr="007D7B7D">
        <w:tc>
          <w:tcPr>
            <w:tcW w:w="323" w:type="dxa"/>
          </w:tcPr>
          <w:p w14:paraId="20F4AB56" w14:textId="774EA076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1</w:t>
            </w:r>
          </w:p>
        </w:tc>
        <w:tc>
          <w:tcPr>
            <w:tcW w:w="8171" w:type="dxa"/>
          </w:tcPr>
          <w:p w14:paraId="655DD70F" w14:textId="1E6ECB53" w:rsidR="007D7B7D" w:rsidRPr="000D4ADA" w:rsidRDefault="000D4ADA" w:rsidP="007D7B7D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7D7B7D" w:rsidRPr="00DA1864" w14:paraId="6E891131" w14:textId="77777777" w:rsidTr="007D7B7D">
        <w:tc>
          <w:tcPr>
            <w:tcW w:w="323" w:type="dxa"/>
          </w:tcPr>
          <w:p w14:paraId="783F23AF" w14:textId="58659D5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2</w:t>
            </w:r>
          </w:p>
        </w:tc>
        <w:tc>
          <w:tcPr>
            <w:tcW w:w="8171" w:type="dxa"/>
          </w:tcPr>
          <w:p w14:paraId="2948F26D" w14:textId="4D5216B4" w:rsidR="007D7B7D" w:rsidRPr="000D4ADA" w:rsidRDefault="000D4ADA" w:rsidP="007D7B7D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7D7B7D" w:rsidRPr="00DA1864" w14:paraId="673FC47B" w14:textId="77777777" w:rsidTr="007D7B7D">
        <w:tc>
          <w:tcPr>
            <w:tcW w:w="323" w:type="dxa"/>
          </w:tcPr>
          <w:p w14:paraId="1B657D96" w14:textId="1CE6A6B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3</w:t>
            </w:r>
          </w:p>
        </w:tc>
        <w:tc>
          <w:tcPr>
            <w:tcW w:w="8171" w:type="dxa"/>
          </w:tcPr>
          <w:p w14:paraId="1F8FB5D7" w14:textId="57969C30" w:rsidR="007D7B7D" w:rsidRPr="000D4ADA" w:rsidRDefault="000D4ADA" w:rsidP="007D7B7D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https://www.contadurianeuquen.gob.ar/ley-no-1284-1981-ley-de-procedimiento-administrativo/</w:t>
              </w:r>
            </w:hyperlink>
          </w:p>
        </w:tc>
      </w:tr>
      <w:tr w:rsidR="007D7B7D" w:rsidRPr="00DA1864" w14:paraId="7026F331" w14:textId="77777777" w:rsidTr="007D7B7D">
        <w:tc>
          <w:tcPr>
            <w:tcW w:w="323" w:type="dxa"/>
          </w:tcPr>
          <w:p w14:paraId="1461988C" w14:textId="449EF9C7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4</w:t>
            </w:r>
          </w:p>
        </w:tc>
        <w:tc>
          <w:tcPr>
            <w:tcW w:w="8171" w:type="dxa"/>
          </w:tcPr>
          <w:p w14:paraId="7F2601FB" w14:textId="21E1167F" w:rsidR="007D7B7D" w:rsidRPr="000D4ADA" w:rsidRDefault="000D4ADA" w:rsidP="007D7B7D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https://gde.neuquen.gov.ar/wp-content/uploads/2024/11/Decreto-21652023-REGLAMENTO-DE-USO-DE-GDE.pdf</w:t>
              </w:r>
            </w:hyperlink>
          </w:p>
        </w:tc>
      </w:tr>
      <w:tr w:rsidR="007D7B7D" w:rsidRPr="00DA1864" w14:paraId="2FD1ADD5" w14:textId="77777777" w:rsidTr="007D7B7D">
        <w:tc>
          <w:tcPr>
            <w:tcW w:w="323" w:type="dxa"/>
          </w:tcPr>
          <w:p w14:paraId="214C8621" w14:textId="5C5CEE1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5</w:t>
            </w:r>
          </w:p>
        </w:tc>
        <w:tc>
          <w:tcPr>
            <w:tcW w:w="8171" w:type="dxa"/>
          </w:tcPr>
          <w:p w14:paraId="0FC2660D" w14:textId="7426F478" w:rsidR="007D7B7D" w:rsidRPr="000D4ADA" w:rsidRDefault="000D4ADA" w:rsidP="007D7B7D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https://salud.neuquen.gob.ar/organizacion-sectorial/</w:t>
              </w:r>
            </w:hyperlink>
            <w:r w:rsidR="007D7B7D" w:rsidRPr="000D4ADA">
              <w:rPr>
                <w:rFonts w:cstheme="minorHAnsi"/>
                <w:color w:val="0000FF"/>
              </w:rPr>
              <w:t xml:space="preserve"> </w:t>
            </w:r>
          </w:p>
        </w:tc>
      </w:tr>
      <w:tr w:rsidR="007D7B7D" w:rsidRPr="00DA1864" w14:paraId="5C5DEB2A" w14:textId="77777777" w:rsidTr="007D7B7D">
        <w:tc>
          <w:tcPr>
            <w:tcW w:w="323" w:type="dxa"/>
          </w:tcPr>
          <w:p w14:paraId="5E14F13D" w14:textId="157D9310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</w:rPr>
              <w:t>6</w:t>
            </w:r>
          </w:p>
        </w:tc>
        <w:tc>
          <w:tcPr>
            <w:tcW w:w="8171" w:type="dxa"/>
          </w:tcPr>
          <w:p w14:paraId="6477A0BA" w14:textId="5389255A" w:rsidR="005A005E" w:rsidRPr="000D4ADA" w:rsidRDefault="000D4ADA" w:rsidP="005A005E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5A005E" w:rsidRPr="000D4ADA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https://drive.google.com/file/d/1Zb6so5NX6IUCbL05qfW1k_-DXu1K6eIE/view?usp=sharing</w:t>
              </w:r>
            </w:hyperlink>
          </w:p>
        </w:tc>
      </w:tr>
      <w:tr w:rsidR="007D7B7D" w:rsidRPr="00DA1864" w14:paraId="7563DDEC" w14:textId="77777777" w:rsidTr="007D7B7D">
        <w:tc>
          <w:tcPr>
            <w:tcW w:w="323" w:type="dxa"/>
          </w:tcPr>
          <w:p w14:paraId="1ED4BA8A" w14:textId="18A0963C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71" w:type="dxa"/>
          </w:tcPr>
          <w:p w14:paraId="66CE75B4" w14:textId="77777777" w:rsidR="007D7B7D" w:rsidRPr="000D4ADA" w:rsidRDefault="000D4ADA" w:rsidP="007D7B7D">
            <w:pPr>
              <w:rPr>
                <w:rFonts w:eastAsia="Times New Roman" w:cstheme="minorHAnsi"/>
                <w:color w:val="0000FF"/>
              </w:rPr>
            </w:pPr>
            <w:hyperlink r:id="rId12" w:history="1">
              <w:r w:rsidR="007D7B7D"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https://www.youtube.com/watch?v=Ho0dQUBGRh0</w:t>
              </w:r>
            </w:hyperlink>
          </w:p>
          <w:p w14:paraId="19867893" w14:textId="77777777" w:rsidR="007D7B7D" w:rsidRPr="000D4ADA" w:rsidRDefault="000D4ADA" w:rsidP="007D7B7D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3" w:history="1">
              <w:r w:rsidR="007D7B7D"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https://www.youtube.com/watch?v=bAxfkAkhzaA</w:t>
              </w:r>
            </w:hyperlink>
            <w:r w:rsidR="007D7B7D" w:rsidRPr="000D4ADA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6205037E" w14:textId="56CC4E62" w:rsidR="007D7B7D" w:rsidRPr="000D4ADA" w:rsidRDefault="000D4ADA" w:rsidP="007D7B7D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https://www.youtube.com/watch?v=Ek7OUJ--</w:t>
              </w:r>
              <w:proofErr w:type="spellStart"/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64"/>
    <w:rsid w:val="000D4ADA"/>
    <w:rsid w:val="001B7BFC"/>
    <w:rsid w:val="00462040"/>
    <w:rsid w:val="005A005E"/>
    <w:rsid w:val="007D7B7D"/>
    <w:rsid w:val="00837D20"/>
    <w:rsid w:val="008B2FA5"/>
    <w:rsid w:val="009F0BB8"/>
    <w:rsid w:val="00A91D40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7B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0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neuquen.gob.ar/ley-no-1284-1981-ley-de-procedimiento-administrativo/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oetica.saludneuquen.gob.ar/wp-content/uploads/2021/07/Ley-Provincial-2611-Derechos-de-los-Pacientes.pdf" TargetMode="External"/><Relationship Id="rId11" Type="http://schemas.openxmlformats.org/officeDocument/2006/relationships/hyperlink" Target="https://drive.google.com/file/d/1Zb6so5NX6IUCbL05qfW1k_-DXu1K6eIE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de.neuquen.gov.ar/wp-content/uploads/2024/11/Decreto-21652023-REGLAMENTO-DE-USO-DE-GDE.pdf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4</cp:revision>
  <dcterms:created xsi:type="dcterms:W3CDTF">2025-09-10T13:36:00Z</dcterms:created>
  <dcterms:modified xsi:type="dcterms:W3CDTF">2025-10-13T15:04:00Z</dcterms:modified>
</cp:coreProperties>
</file>