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3478F1" w14:paraId="49078DEE" w14:textId="77777777" w:rsidTr="00DA1864">
        <w:tc>
          <w:tcPr>
            <w:tcW w:w="4247" w:type="dxa"/>
          </w:tcPr>
          <w:p w14:paraId="1CFF4F0C" w14:textId="42112D7A" w:rsidR="00DA1864" w:rsidRPr="003478F1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3478F1">
              <w:rPr>
                <w:rFonts w:cstheme="minorHAnsi"/>
                <w:b/>
                <w:color w:val="000000"/>
              </w:rPr>
              <w:t>PUESTO:</w:t>
            </w:r>
            <w:r w:rsidR="004B28EB" w:rsidRPr="003478F1">
              <w:rPr>
                <w:rFonts w:cstheme="minorHAnsi"/>
                <w:b/>
                <w:color w:val="000000"/>
              </w:rPr>
              <w:t xml:space="preserve"> ENFERMERA/O</w:t>
            </w:r>
          </w:p>
        </w:tc>
        <w:tc>
          <w:tcPr>
            <w:tcW w:w="4247" w:type="dxa"/>
          </w:tcPr>
          <w:p w14:paraId="0988328A" w14:textId="5A5A7E07" w:rsidR="00DA1864" w:rsidRPr="003478F1" w:rsidRDefault="008941DF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3478F1">
              <w:rPr>
                <w:rFonts w:cstheme="minorHAnsi"/>
                <w:b/>
                <w:color w:val="000000"/>
              </w:rPr>
              <w:t xml:space="preserve">COMPLEJIDAD: </w:t>
            </w:r>
            <w:r w:rsidR="008E19BD">
              <w:rPr>
                <w:rFonts w:cstheme="minorHAnsi"/>
                <w:b/>
                <w:color w:val="000000"/>
              </w:rPr>
              <w:t xml:space="preserve">I, II y </w:t>
            </w:r>
            <w:r w:rsidRPr="003478F1">
              <w:rPr>
                <w:rFonts w:cstheme="minorHAnsi"/>
                <w:b/>
                <w:color w:val="000000"/>
              </w:rPr>
              <w:t>III</w:t>
            </w:r>
          </w:p>
        </w:tc>
      </w:tr>
    </w:tbl>
    <w:p w14:paraId="07308737" w14:textId="77777777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3478F1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40"/>
        <w:gridCol w:w="8627"/>
      </w:tblGrid>
      <w:tr w:rsidR="004B28EB" w:rsidRPr="003478F1" w14:paraId="648990F6" w14:textId="77777777" w:rsidTr="00C62736">
        <w:trPr>
          <w:trHeight w:val="618"/>
        </w:trPr>
        <w:tc>
          <w:tcPr>
            <w:tcW w:w="440" w:type="dxa"/>
            <w:shd w:val="clear" w:color="auto" w:fill="auto"/>
          </w:tcPr>
          <w:p w14:paraId="5B0DE714" w14:textId="600ABB7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8627" w:type="dxa"/>
            <w:shd w:val="clear" w:color="auto" w:fill="auto"/>
          </w:tcPr>
          <w:p w14:paraId="3F66C468" w14:textId="37939053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Convenio Colectivo de Salud</w:t>
            </w:r>
            <w:r w:rsidR="00BF3A71">
              <w:rPr>
                <w:rFonts w:eastAsia="Arial" w:cstheme="minorHAnsi"/>
              </w:rPr>
              <w:t xml:space="preserve"> Vigente</w:t>
            </w:r>
            <w:r w:rsidRPr="003478F1">
              <w:rPr>
                <w:rFonts w:eastAsia="Arial" w:cstheme="minorHAnsi"/>
              </w:rPr>
              <w:t xml:space="preserve">. </w:t>
            </w:r>
            <w:r w:rsidRPr="00BF3A71">
              <w:rPr>
                <w:rFonts w:cstheme="minorHAnsi"/>
                <w:bCs/>
                <w:color w:val="000000"/>
              </w:rPr>
              <w:t>(se podrá tener una copia impresa al momento de rendir el examen)</w:t>
            </w:r>
          </w:p>
        </w:tc>
      </w:tr>
      <w:tr w:rsidR="00BF3A71" w:rsidRPr="005B0E76" w14:paraId="76AAA844" w14:textId="77777777" w:rsidTr="00C62736">
        <w:trPr>
          <w:trHeight w:val="272"/>
        </w:trPr>
        <w:tc>
          <w:tcPr>
            <w:tcW w:w="440" w:type="dxa"/>
            <w:shd w:val="clear" w:color="auto" w:fill="auto"/>
          </w:tcPr>
          <w:p w14:paraId="709B6410" w14:textId="0E068246" w:rsidR="00BF3A71" w:rsidRPr="005B0E76" w:rsidRDefault="00A37770" w:rsidP="004B28EB">
            <w:pPr>
              <w:rPr>
                <w:rFonts w:cstheme="minorHAnsi"/>
                <w:lang w:val="es-MX"/>
              </w:rPr>
            </w:pPr>
            <w:r w:rsidRPr="005B0E76">
              <w:rPr>
                <w:rFonts w:cstheme="minorHAnsi"/>
                <w:lang w:val="es-MX"/>
              </w:rPr>
              <w:t>2</w:t>
            </w:r>
          </w:p>
        </w:tc>
        <w:tc>
          <w:tcPr>
            <w:tcW w:w="8627" w:type="dxa"/>
            <w:shd w:val="clear" w:color="auto" w:fill="auto"/>
          </w:tcPr>
          <w:p w14:paraId="145AB3A6" w14:textId="74F56878" w:rsidR="00BF3A71" w:rsidRPr="005B0E76" w:rsidRDefault="00BF3A71" w:rsidP="004B28EB">
            <w:pPr>
              <w:rPr>
                <w:rFonts w:eastAsia="Arial" w:cstheme="minorHAnsi"/>
              </w:rPr>
            </w:pPr>
            <w:r w:rsidRPr="005B0E76">
              <w:rPr>
                <w:color w:val="000000"/>
              </w:rPr>
              <w:t>Temática de género y Ley Micaela</w:t>
            </w:r>
            <w:r w:rsidR="00FE2BCB" w:rsidRPr="005B0E76">
              <w:rPr>
                <w:color w:val="000000"/>
              </w:rPr>
              <w:t xml:space="preserve"> </w:t>
            </w:r>
          </w:p>
        </w:tc>
      </w:tr>
      <w:tr w:rsidR="004B28EB" w:rsidRPr="005B0E76" w14:paraId="6F84A337" w14:textId="77777777" w:rsidTr="00C62736">
        <w:tc>
          <w:tcPr>
            <w:tcW w:w="440" w:type="dxa"/>
            <w:shd w:val="clear" w:color="auto" w:fill="auto"/>
          </w:tcPr>
          <w:p w14:paraId="0C8B1CA4" w14:textId="348FA3E9" w:rsidR="004B28EB" w:rsidRPr="005B0E76" w:rsidRDefault="00A37770" w:rsidP="004B28EB">
            <w:pPr>
              <w:rPr>
                <w:rFonts w:cstheme="minorHAnsi"/>
                <w:lang w:val="es-MX"/>
              </w:rPr>
            </w:pPr>
            <w:r w:rsidRPr="005B0E76">
              <w:rPr>
                <w:rFonts w:cstheme="minorHAnsi"/>
                <w:lang w:val="es-MX"/>
              </w:rPr>
              <w:t>3</w:t>
            </w:r>
          </w:p>
        </w:tc>
        <w:tc>
          <w:tcPr>
            <w:tcW w:w="8627" w:type="dxa"/>
            <w:shd w:val="clear" w:color="auto" w:fill="auto"/>
          </w:tcPr>
          <w:p w14:paraId="4FD668F0" w14:textId="05B5C573" w:rsidR="004B28EB" w:rsidRPr="005B0E76" w:rsidRDefault="00FE2BCB" w:rsidP="004B28EB">
            <w:pPr>
              <w:rPr>
                <w:rFonts w:cstheme="minorHAnsi"/>
                <w:lang w:val="es-MX"/>
              </w:rPr>
            </w:pPr>
            <w:r w:rsidRPr="005B0E76">
              <w:rPr>
                <w:rFonts w:eastAsia="Arial" w:cstheme="minorHAnsi"/>
              </w:rPr>
              <w:t>Calendario de vacunación</w:t>
            </w:r>
          </w:p>
        </w:tc>
      </w:tr>
      <w:tr w:rsidR="004B28EB" w:rsidRPr="005B0E76" w14:paraId="50A70C0E" w14:textId="77777777" w:rsidTr="00C62736">
        <w:tc>
          <w:tcPr>
            <w:tcW w:w="440" w:type="dxa"/>
            <w:shd w:val="clear" w:color="auto" w:fill="auto"/>
          </w:tcPr>
          <w:p w14:paraId="4E7661A0" w14:textId="7BE1218F" w:rsidR="004B28EB" w:rsidRPr="005B0E76" w:rsidRDefault="00A37770" w:rsidP="004B28EB">
            <w:pPr>
              <w:rPr>
                <w:rFonts w:cstheme="minorHAnsi"/>
                <w:lang w:val="es-MX"/>
              </w:rPr>
            </w:pPr>
            <w:r w:rsidRPr="005B0E76">
              <w:rPr>
                <w:rFonts w:cstheme="minorHAnsi"/>
                <w:lang w:val="es-MX"/>
              </w:rPr>
              <w:t>4</w:t>
            </w:r>
          </w:p>
        </w:tc>
        <w:tc>
          <w:tcPr>
            <w:tcW w:w="8627" w:type="dxa"/>
            <w:shd w:val="clear" w:color="auto" w:fill="auto"/>
          </w:tcPr>
          <w:p w14:paraId="2E8C1FA7" w14:textId="29647803" w:rsidR="004B28EB" w:rsidRPr="005B0E76" w:rsidRDefault="00FE2BCB" w:rsidP="004B28EB">
            <w:pPr>
              <w:rPr>
                <w:rFonts w:cstheme="minorHAnsi"/>
                <w:lang w:val="es-MX"/>
              </w:rPr>
            </w:pPr>
            <w:r w:rsidRPr="005B0E76">
              <w:rPr>
                <w:rFonts w:eastAsia="Arial" w:cstheme="minorHAnsi"/>
              </w:rPr>
              <w:t>Cadena de frio y Vacunación segura– Guía operativa</w:t>
            </w:r>
          </w:p>
        </w:tc>
      </w:tr>
      <w:tr w:rsidR="004B28EB" w:rsidRPr="005B0E76" w14:paraId="51066DAC" w14:textId="77777777" w:rsidTr="00C62736">
        <w:tc>
          <w:tcPr>
            <w:tcW w:w="440" w:type="dxa"/>
            <w:shd w:val="clear" w:color="auto" w:fill="auto"/>
          </w:tcPr>
          <w:p w14:paraId="33864C61" w14:textId="279BD070" w:rsidR="004B28EB" w:rsidRPr="005B0E76" w:rsidRDefault="00A37770" w:rsidP="004B28EB">
            <w:pPr>
              <w:rPr>
                <w:rFonts w:cstheme="minorHAnsi"/>
                <w:lang w:val="es-MX"/>
              </w:rPr>
            </w:pPr>
            <w:r w:rsidRPr="005B0E76">
              <w:rPr>
                <w:rFonts w:cstheme="minorHAnsi"/>
                <w:lang w:val="es-MX"/>
              </w:rPr>
              <w:t>5</w:t>
            </w:r>
          </w:p>
        </w:tc>
        <w:tc>
          <w:tcPr>
            <w:tcW w:w="8627" w:type="dxa"/>
            <w:shd w:val="clear" w:color="auto" w:fill="auto"/>
          </w:tcPr>
          <w:p w14:paraId="422CF02B" w14:textId="001F0E92" w:rsidR="004B28EB" w:rsidRPr="005B0E76" w:rsidRDefault="004B28EB" w:rsidP="004B28EB">
            <w:pPr>
              <w:rPr>
                <w:rFonts w:cstheme="minorHAnsi"/>
                <w:lang w:val="es-MX"/>
              </w:rPr>
            </w:pPr>
            <w:r w:rsidRPr="005B0E76">
              <w:rPr>
                <w:rFonts w:cstheme="minorHAnsi"/>
              </w:rPr>
              <w:t>Lineamientos Técnicos de vacunación VSR</w:t>
            </w:r>
          </w:p>
        </w:tc>
      </w:tr>
      <w:tr w:rsidR="004B28EB" w:rsidRPr="003478F1" w14:paraId="672A2FAB" w14:textId="77777777" w:rsidTr="00C62736">
        <w:tc>
          <w:tcPr>
            <w:tcW w:w="440" w:type="dxa"/>
            <w:shd w:val="clear" w:color="auto" w:fill="auto"/>
          </w:tcPr>
          <w:p w14:paraId="7EAA4755" w14:textId="27C1114D" w:rsidR="004B28EB" w:rsidRPr="005B0E76" w:rsidRDefault="00A37770" w:rsidP="004B28EB">
            <w:pPr>
              <w:rPr>
                <w:rFonts w:cstheme="minorHAnsi"/>
                <w:lang w:val="es-MX"/>
              </w:rPr>
            </w:pPr>
            <w:r w:rsidRPr="005B0E76">
              <w:rPr>
                <w:rFonts w:cstheme="minorHAnsi"/>
                <w:lang w:val="es-MX"/>
              </w:rPr>
              <w:t>6</w:t>
            </w:r>
          </w:p>
        </w:tc>
        <w:tc>
          <w:tcPr>
            <w:tcW w:w="8627" w:type="dxa"/>
            <w:shd w:val="clear" w:color="auto" w:fill="auto"/>
          </w:tcPr>
          <w:p w14:paraId="657F7EA3" w14:textId="2A640055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5B0E76">
              <w:rPr>
                <w:rFonts w:cstheme="minorHAnsi"/>
              </w:rPr>
              <w:t>El Proceso de Atención de Enfermería.</w:t>
            </w:r>
          </w:p>
        </w:tc>
      </w:tr>
      <w:tr w:rsidR="004B28EB" w:rsidRPr="003478F1" w14:paraId="357E6C6B" w14:textId="77777777" w:rsidTr="00C62736">
        <w:tc>
          <w:tcPr>
            <w:tcW w:w="440" w:type="dxa"/>
            <w:shd w:val="clear" w:color="auto" w:fill="auto"/>
          </w:tcPr>
          <w:p w14:paraId="593D11CA" w14:textId="7EDAC461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627" w:type="dxa"/>
            <w:shd w:val="clear" w:color="auto" w:fill="auto"/>
          </w:tcPr>
          <w:p w14:paraId="16E049DD" w14:textId="65E8013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Provincial de Higiene de Manos</w:t>
            </w:r>
          </w:p>
        </w:tc>
      </w:tr>
      <w:tr w:rsidR="004B28EB" w:rsidRPr="003478F1" w14:paraId="07BE2043" w14:textId="77777777" w:rsidTr="00C62736">
        <w:tc>
          <w:tcPr>
            <w:tcW w:w="440" w:type="dxa"/>
            <w:shd w:val="clear" w:color="auto" w:fill="auto"/>
          </w:tcPr>
          <w:p w14:paraId="3C71AFA6" w14:textId="642B7B84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627" w:type="dxa"/>
            <w:shd w:val="clear" w:color="auto" w:fill="auto"/>
          </w:tcPr>
          <w:p w14:paraId="706C59CE" w14:textId="7AC2E0AA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5B0E76">
              <w:rPr>
                <w:rFonts w:eastAsia="Arial" w:cstheme="minorHAnsi"/>
              </w:rPr>
              <w:t xml:space="preserve">Farmacología (Pagina </w:t>
            </w:r>
            <w:r w:rsidR="005B0E76" w:rsidRPr="005B0E76">
              <w:rPr>
                <w:rFonts w:eastAsia="Arial" w:cstheme="minorHAnsi"/>
              </w:rPr>
              <w:t>5</w:t>
            </w:r>
            <w:r w:rsidRPr="005B0E76">
              <w:rPr>
                <w:rFonts w:eastAsia="Arial" w:cstheme="minorHAnsi"/>
              </w:rPr>
              <w:t xml:space="preserve"> a </w:t>
            </w:r>
            <w:r w:rsidR="005B0E76" w:rsidRPr="005B0E76">
              <w:rPr>
                <w:rFonts w:eastAsia="Arial" w:cstheme="minorHAnsi"/>
              </w:rPr>
              <w:t>13</w:t>
            </w:r>
            <w:r w:rsidRPr="005B0E76">
              <w:rPr>
                <w:rFonts w:eastAsia="Arial" w:cstheme="minorHAnsi"/>
              </w:rPr>
              <w:t>)</w:t>
            </w:r>
          </w:p>
        </w:tc>
      </w:tr>
      <w:tr w:rsidR="004B28EB" w:rsidRPr="003478F1" w14:paraId="10F6AD7A" w14:textId="77777777" w:rsidTr="00C62736">
        <w:tc>
          <w:tcPr>
            <w:tcW w:w="440" w:type="dxa"/>
            <w:shd w:val="clear" w:color="auto" w:fill="auto"/>
          </w:tcPr>
          <w:p w14:paraId="1CB2F593" w14:textId="5553D118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627" w:type="dxa"/>
            <w:shd w:val="clear" w:color="auto" w:fill="auto"/>
          </w:tcPr>
          <w:p w14:paraId="1883BD02" w14:textId="307527F6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Maternidades seguras centradas en la familia. (Sección 1</w:t>
            </w:r>
            <w:r w:rsidR="00FC52B5">
              <w:rPr>
                <w:rFonts w:eastAsia="Arial" w:cstheme="minorHAnsi"/>
              </w:rPr>
              <w:t xml:space="preserve"> - Páginas 7 a 26</w:t>
            </w:r>
            <w:r w:rsidRPr="003478F1">
              <w:rPr>
                <w:rFonts w:eastAsia="Arial" w:cstheme="minorHAnsi"/>
              </w:rPr>
              <w:t>)</w:t>
            </w:r>
          </w:p>
        </w:tc>
      </w:tr>
      <w:tr w:rsidR="004B28EB" w:rsidRPr="003478F1" w14:paraId="7CA15254" w14:textId="77777777" w:rsidTr="00C62736">
        <w:tc>
          <w:tcPr>
            <w:tcW w:w="440" w:type="dxa"/>
            <w:shd w:val="clear" w:color="auto" w:fill="auto"/>
          </w:tcPr>
          <w:p w14:paraId="795DC427" w14:textId="6C649920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627" w:type="dxa"/>
            <w:shd w:val="clear" w:color="auto" w:fill="auto"/>
          </w:tcPr>
          <w:p w14:paraId="4B41E7EA" w14:textId="77777777" w:rsidR="004B28EB" w:rsidRPr="003478F1" w:rsidRDefault="004B28EB" w:rsidP="004B28EB">
            <w:pPr>
              <w:rPr>
                <w:rFonts w:eastAsia="Arial" w:cstheme="minorHAnsi"/>
              </w:rPr>
            </w:pPr>
            <w:r w:rsidRPr="003478F1">
              <w:rPr>
                <w:rFonts w:eastAsia="Arial" w:cstheme="minorHAnsi"/>
              </w:rPr>
              <w:t>Parte de las Guías del IWGDF de 2023 sobre la prevención y el tratamiento de las enfermedades del pie relacionadas con la diabetes</w:t>
            </w:r>
          </w:p>
          <w:p w14:paraId="1D3B07A7" w14:textId="24B376F5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(Páginas 1</w:t>
            </w:r>
            <w:r w:rsidR="005D3ED3">
              <w:rPr>
                <w:rFonts w:eastAsia="Arial" w:cstheme="minorHAnsi"/>
              </w:rPr>
              <w:t>2</w:t>
            </w:r>
            <w:r w:rsidRPr="003478F1">
              <w:rPr>
                <w:rFonts w:eastAsia="Arial" w:cstheme="minorHAnsi"/>
              </w:rPr>
              <w:t xml:space="preserve"> a </w:t>
            </w:r>
            <w:r w:rsidR="005D3ED3">
              <w:rPr>
                <w:rFonts w:eastAsia="Arial" w:cstheme="minorHAnsi"/>
              </w:rPr>
              <w:t>24</w:t>
            </w:r>
            <w:r w:rsidRPr="003478F1">
              <w:rPr>
                <w:rFonts w:eastAsia="Arial" w:cstheme="minorHAnsi"/>
              </w:rPr>
              <w:t>)</w:t>
            </w:r>
          </w:p>
        </w:tc>
      </w:tr>
      <w:tr w:rsidR="004B28EB" w:rsidRPr="003478F1" w14:paraId="5E7CC432" w14:textId="77777777" w:rsidTr="00C62736">
        <w:tc>
          <w:tcPr>
            <w:tcW w:w="440" w:type="dxa"/>
            <w:shd w:val="clear" w:color="auto" w:fill="auto"/>
          </w:tcPr>
          <w:p w14:paraId="415460C0" w14:textId="1BD6156B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  <w:r w:rsidR="00A37770">
              <w:rPr>
                <w:rFonts w:cstheme="minorHAnsi"/>
                <w:lang w:val="es-MX"/>
              </w:rPr>
              <w:t>1</w:t>
            </w:r>
          </w:p>
        </w:tc>
        <w:tc>
          <w:tcPr>
            <w:tcW w:w="8627" w:type="dxa"/>
            <w:shd w:val="clear" w:color="auto" w:fill="auto"/>
          </w:tcPr>
          <w:p w14:paraId="5D1089A1" w14:textId="2FDAD1A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de atención integrada para las personas mayores</w:t>
            </w:r>
            <w:r w:rsidR="00FC52B5">
              <w:rPr>
                <w:rFonts w:eastAsia="Arial" w:cstheme="minorHAnsi"/>
              </w:rPr>
              <w:t xml:space="preserve"> (Páginas 8 a 75)</w:t>
            </w:r>
          </w:p>
        </w:tc>
      </w:tr>
      <w:tr w:rsidR="004B28EB" w:rsidRPr="003478F1" w14:paraId="31C9F955" w14:textId="77777777" w:rsidTr="00C62736">
        <w:tc>
          <w:tcPr>
            <w:tcW w:w="440" w:type="dxa"/>
            <w:shd w:val="clear" w:color="auto" w:fill="auto"/>
          </w:tcPr>
          <w:p w14:paraId="1BB3693B" w14:textId="4D0405C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  <w:r w:rsidR="00A37770">
              <w:rPr>
                <w:rFonts w:cstheme="minorHAnsi"/>
                <w:lang w:val="es-MX"/>
              </w:rPr>
              <w:t>2</w:t>
            </w:r>
          </w:p>
        </w:tc>
        <w:tc>
          <w:tcPr>
            <w:tcW w:w="8627" w:type="dxa"/>
            <w:shd w:val="clear" w:color="auto" w:fill="auto"/>
          </w:tcPr>
          <w:p w14:paraId="4CD8BCA6" w14:textId="596070F5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seguridad del paciente (Línea 1</w:t>
            </w:r>
            <w:r w:rsidR="00FC52B5">
              <w:rPr>
                <w:rFonts w:eastAsia="Arial" w:cstheme="minorHAnsi"/>
              </w:rPr>
              <w:t xml:space="preserve"> – Páginas 7 a 13)</w:t>
            </w:r>
            <w:r w:rsidRPr="003478F1">
              <w:rPr>
                <w:rFonts w:eastAsia="Arial" w:cstheme="minorHAnsi"/>
              </w:rPr>
              <w:t>)</w:t>
            </w:r>
          </w:p>
        </w:tc>
      </w:tr>
      <w:tr w:rsidR="004B28EB" w:rsidRPr="003478F1" w14:paraId="74D914CB" w14:textId="77777777" w:rsidTr="00C62736">
        <w:tc>
          <w:tcPr>
            <w:tcW w:w="440" w:type="dxa"/>
            <w:shd w:val="clear" w:color="auto" w:fill="auto"/>
          </w:tcPr>
          <w:p w14:paraId="1A3E743D" w14:textId="5569B7D9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  <w:r w:rsidR="00A37770">
              <w:rPr>
                <w:rFonts w:cstheme="minorHAnsi"/>
                <w:lang w:val="es-MX"/>
              </w:rPr>
              <w:t>3</w:t>
            </w:r>
          </w:p>
        </w:tc>
        <w:tc>
          <w:tcPr>
            <w:tcW w:w="8627" w:type="dxa"/>
            <w:shd w:val="clear" w:color="auto" w:fill="auto"/>
          </w:tcPr>
          <w:p w14:paraId="68FE0A2B" w14:textId="68542884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primeros auxilios y prevención de lesiones</w:t>
            </w:r>
          </w:p>
        </w:tc>
      </w:tr>
      <w:tr w:rsidR="00A37770" w:rsidRPr="003478F1" w14:paraId="59D533E1" w14:textId="77777777" w:rsidTr="00C62736">
        <w:tc>
          <w:tcPr>
            <w:tcW w:w="440" w:type="dxa"/>
            <w:shd w:val="clear" w:color="auto" w:fill="auto"/>
          </w:tcPr>
          <w:p w14:paraId="06328EDA" w14:textId="5ECAC976" w:rsidR="00A37770" w:rsidRPr="00FC52B5" w:rsidRDefault="00A37770" w:rsidP="004B28EB">
            <w:pPr>
              <w:rPr>
                <w:rFonts w:cstheme="minorHAnsi"/>
                <w:lang w:val="es-MX"/>
              </w:rPr>
            </w:pPr>
            <w:r w:rsidRPr="00FC52B5">
              <w:rPr>
                <w:rFonts w:cstheme="minorHAnsi"/>
                <w:lang w:val="es-MX"/>
              </w:rPr>
              <w:t>14</w:t>
            </w:r>
          </w:p>
        </w:tc>
        <w:tc>
          <w:tcPr>
            <w:tcW w:w="8627" w:type="dxa"/>
            <w:shd w:val="clear" w:color="auto" w:fill="auto"/>
          </w:tcPr>
          <w:p w14:paraId="5C9EF977" w14:textId="1933A9D8" w:rsidR="00A37770" w:rsidRPr="003478F1" w:rsidRDefault="00C24A8D" w:rsidP="004B28EB">
            <w:pPr>
              <w:jc w:val="both"/>
              <w:rPr>
                <w:rFonts w:eastAsia="Arial" w:cstheme="minorHAnsi"/>
              </w:rPr>
            </w:pPr>
            <w:r w:rsidRPr="00FC52B5">
              <w:rPr>
                <w:rFonts w:eastAsia="Arial" w:cstheme="minorHAnsi"/>
              </w:rPr>
              <w:t>Atención Primaria de la Salud Comunitaria</w:t>
            </w:r>
          </w:p>
        </w:tc>
      </w:tr>
    </w:tbl>
    <w:p w14:paraId="1DCFD774" w14:textId="7A9E36C5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4B28EB" w:rsidRPr="003478F1" w14:paraId="5C104BF7" w14:textId="77777777" w:rsidTr="00C62736">
        <w:tc>
          <w:tcPr>
            <w:tcW w:w="562" w:type="dxa"/>
            <w:shd w:val="clear" w:color="auto" w:fill="auto"/>
          </w:tcPr>
          <w:p w14:paraId="20F4AB56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55DD70F" w14:textId="326ADCEC" w:rsidR="004B28EB" w:rsidRPr="00424197" w:rsidRDefault="00C62736" w:rsidP="004B28EB">
            <w:pPr>
              <w:rPr>
                <w:rFonts w:cstheme="minorHAnsi"/>
                <w:lang w:val="es-MX"/>
              </w:rPr>
            </w:pPr>
            <w:hyperlink r:id="rId6">
              <w:r w:rsidR="004B28EB" w:rsidRPr="00424197">
                <w:rPr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  <w:r w:rsidR="004B28EB" w:rsidRPr="00424197">
              <w:rPr>
                <w:rFonts w:cstheme="minorHAnsi"/>
              </w:rPr>
              <w:t xml:space="preserve"> </w:t>
            </w:r>
          </w:p>
        </w:tc>
      </w:tr>
      <w:tr w:rsidR="00BF3A71" w:rsidRPr="003478F1" w14:paraId="4E83FDE8" w14:textId="77777777" w:rsidTr="00C62736">
        <w:tc>
          <w:tcPr>
            <w:tcW w:w="562" w:type="dxa"/>
            <w:shd w:val="clear" w:color="auto" w:fill="auto"/>
          </w:tcPr>
          <w:p w14:paraId="67C516B5" w14:textId="76B8C194" w:rsidR="00BF3A71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2A3A5059" w14:textId="77777777" w:rsidR="00BF3A71" w:rsidRPr="00FE2BCB" w:rsidRDefault="00C62736" w:rsidP="00BF3A71">
            <w:pPr>
              <w:jc w:val="both"/>
              <w:rPr>
                <w:sz w:val="23"/>
                <w:szCs w:val="23"/>
              </w:rPr>
            </w:pPr>
            <w:hyperlink r:id="rId7" w:history="1">
              <w:r w:rsidR="00BF3A71" w:rsidRPr="00FE2BCB">
                <w:rPr>
                  <w:rStyle w:val="Hipervnculo"/>
                  <w:color w:val="0000FF"/>
                  <w:sz w:val="23"/>
                  <w:szCs w:val="23"/>
                </w:rPr>
                <w:t>https://www.youtube.com/watch?v=Ho0dQUBGRh0</w:t>
              </w:r>
            </w:hyperlink>
          </w:p>
          <w:p w14:paraId="1A2939CE" w14:textId="77777777" w:rsidR="00BF3A71" w:rsidRPr="00FE2BCB" w:rsidRDefault="00C62736" w:rsidP="00BF3A71">
            <w:pPr>
              <w:jc w:val="both"/>
              <w:rPr>
                <w:sz w:val="23"/>
                <w:szCs w:val="23"/>
              </w:rPr>
            </w:pPr>
            <w:hyperlink r:id="rId8" w:history="1">
              <w:r w:rsidR="00BF3A71" w:rsidRPr="00FE2BCB">
                <w:rPr>
                  <w:rStyle w:val="Hipervnculo"/>
                  <w:color w:val="0000FF"/>
                  <w:sz w:val="23"/>
                  <w:szCs w:val="23"/>
                </w:rPr>
                <w:t>https://www.youtube.com/watch?v=bAxfkAkhzaA</w:t>
              </w:r>
            </w:hyperlink>
          </w:p>
          <w:p w14:paraId="0F050456" w14:textId="3A9B54A6" w:rsidR="00BF3A71" w:rsidRDefault="00C62736" w:rsidP="00BF3A71">
            <w:hyperlink r:id="rId9" w:history="1">
              <w:r w:rsidR="00BF3A71" w:rsidRPr="00FE2BCB">
                <w:rPr>
                  <w:rStyle w:val="Hipervnculo"/>
                  <w:color w:val="0000FF"/>
                  <w:sz w:val="23"/>
                  <w:szCs w:val="23"/>
                </w:rPr>
                <w:t>https://www.youtube.com/watch?v=Ek7OUJ--</w:t>
              </w:r>
              <w:proofErr w:type="spellStart"/>
              <w:r w:rsidR="00BF3A71" w:rsidRPr="00FE2BCB">
                <w:rPr>
                  <w:rStyle w:val="Hipervnculo"/>
                  <w:color w:val="0000FF"/>
                  <w:sz w:val="23"/>
                  <w:szCs w:val="23"/>
                </w:rPr>
                <w:t>iPU</w:t>
              </w:r>
              <w:proofErr w:type="spellEnd"/>
            </w:hyperlink>
          </w:p>
        </w:tc>
      </w:tr>
      <w:tr w:rsidR="004B28EB" w:rsidRPr="003478F1" w14:paraId="6E891131" w14:textId="77777777" w:rsidTr="00C62736">
        <w:tc>
          <w:tcPr>
            <w:tcW w:w="562" w:type="dxa"/>
            <w:shd w:val="clear" w:color="auto" w:fill="auto"/>
          </w:tcPr>
          <w:p w14:paraId="783F23AF" w14:textId="2230AEBA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2948F26D" w14:textId="08382D8F" w:rsidR="00FE2BCB" w:rsidRPr="00424197" w:rsidRDefault="00C62736" w:rsidP="004B28EB">
            <w:pPr>
              <w:rPr>
                <w:rFonts w:cstheme="minorHAnsi"/>
                <w:lang w:val="es-MX"/>
              </w:rPr>
            </w:pPr>
            <w:hyperlink r:id="rId10" w:history="1">
              <w:r w:rsidR="00FE2BCB" w:rsidRPr="00F60010">
                <w:rPr>
                  <w:rStyle w:val="Hipervnculo"/>
                  <w:rFonts w:cstheme="minorHAnsi"/>
                  <w:lang w:val="es-MX"/>
                </w:rPr>
                <w:t>https://salud.neuquen.gob.ar/wp-content/uploads/2026/01/Calendario-de-Vacunacion-2026_A3_vertical_CMYK.pdf</w:t>
              </w:r>
            </w:hyperlink>
            <w:r w:rsidR="00FE2BCB">
              <w:rPr>
                <w:rFonts w:cstheme="minorHAnsi"/>
                <w:lang w:val="es-MX"/>
              </w:rPr>
              <w:t xml:space="preserve"> </w:t>
            </w:r>
          </w:p>
        </w:tc>
      </w:tr>
      <w:tr w:rsidR="004B28EB" w:rsidRPr="003478F1" w14:paraId="673FC47B" w14:textId="77777777" w:rsidTr="00C62736">
        <w:tc>
          <w:tcPr>
            <w:tcW w:w="562" w:type="dxa"/>
            <w:shd w:val="clear" w:color="auto" w:fill="auto"/>
          </w:tcPr>
          <w:p w14:paraId="1B657D96" w14:textId="19947FCD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15480905" w14:textId="01D1D35D" w:rsidR="00FE2BCB" w:rsidRDefault="00C62736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11" w:history="1">
              <w:r w:rsidR="005B0E76" w:rsidRPr="009F6ED5">
                <w:rPr>
                  <w:rStyle w:val="Hipervnculo"/>
                  <w:rFonts w:cstheme="minorHAnsi"/>
                  <w:lang w:val="es-MX"/>
                </w:rPr>
                <w:t>https://www.argentina.gob.ar/sites/default/files/bancos/2020-01/guia-operativa-cadena-de-frio.pdf</w:t>
              </w:r>
            </w:hyperlink>
            <w:r w:rsidR="00FE2BCB">
              <w:rPr>
                <w:rFonts w:cstheme="minorHAnsi"/>
                <w:lang w:val="es-MX"/>
              </w:rPr>
              <w:t xml:space="preserve"> </w:t>
            </w:r>
          </w:p>
          <w:p w14:paraId="1F8FB5D7" w14:textId="4C4B1E0D" w:rsidR="00FE2BCB" w:rsidRPr="00424197" w:rsidRDefault="00C62736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12" w:history="1">
              <w:r w:rsidR="00FE2BCB" w:rsidRPr="00F60010">
                <w:rPr>
                  <w:rStyle w:val="Hipervnculo"/>
                  <w:rFonts w:cstheme="minorHAnsi"/>
                  <w:lang w:val="es-MX"/>
                </w:rPr>
                <w:t>https://www.argentina.gob.ar/sites/default/files/bancos/2020-01/guia-operativa-vacunacion-segura.pdf</w:t>
              </w:r>
            </w:hyperlink>
            <w:r w:rsidR="00FE2BCB">
              <w:rPr>
                <w:rFonts w:cstheme="minorHAnsi"/>
                <w:lang w:val="es-MX"/>
              </w:rPr>
              <w:t xml:space="preserve"> </w:t>
            </w:r>
          </w:p>
        </w:tc>
      </w:tr>
      <w:tr w:rsidR="004B28EB" w:rsidRPr="003478F1" w14:paraId="7026F331" w14:textId="77777777" w:rsidTr="00C62736">
        <w:tc>
          <w:tcPr>
            <w:tcW w:w="562" w:type="dxa"/>
            <w:shd w:val="clear" w:color="auto" w:fill="auto"/>
          </w:tcPr>
          <w:p w14:paraId="1461988C" w14:textId="74E692AB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F2601FB" w14:textId="7E01E86F" w:rsidR="004B28EB" w:rsidRPr="00424197" w:rsidRDefault="00C62736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13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https://www.argentina.gob.ar/sites/default/files/2018/02/lineamientos_vsr.pdf</w:t>
              </w:r>
            </w:hyperlink>
          </w:p>
        </w:tc>
      </w:tr>
      <w:tr w:rsidR="004B28EB" w:rsidRPr="003478F1" w14:paraId="2FD1ADD5" w14:textId="77777777" w:rsidTr="00C62736">
        <w:tc>
          <w:tcPr>
            <w:tcW w:w="562" w:type="dxa"/>
            <w:shd w:val="clear" w:color="auto" w:fill="auto"/>
          </w:tcPr>
          <w:p w14:paraId="214C8621" w14:textId="22BFDA67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0FC2660D" w14:textId="0FE27728" w:rsidR="004B28EB" w:rsidRPr="00424197" w:rsidRDefault="00C62736" w:rsidP="004B28EB">
            <w:pPr>
              <w:jc w:val="both"/>
              <w:rPr>
                <w:rFonts w:cstheme="minorHAnsi"/>
                <w:lang w:val="es-MX"/>
              </w:rPr>
            </w:pPr>
            <w:hyperlink r:id="rId14">
              <w:r w:rsidR="004B28EB" w:rsidRPr="00424197">
                <w:rPr>
                  <w:rFonts w:cstheme="minorHAnsi"/>
                  <w:color w:val="0000FF"/>
                </w:rPr>
                <w:t>https://www.hospitalneuquen.org.ar/wp-content/uploads/2020/02/Proceso-de-Atencion-de-Enfermeria-2.pdf</w:t>
              </w:r>
            </w:hyperlink>
            <w:r w:rsidR="004B28EB" w:rsidRPr="00424197">
              <w:rPr>
                <w:rFonts w:cstheme="minorHAnsi"/>
                <w:color w:val="000000"/>
              </w:rPr>
              <w:t xml:space="preserve"> </w:t>
            </w:r>
          </w:p>
        </w:tc>
      </w:tr>
      <w:tr w:rsidR="004B28EB" w:rsidRPr="003478F1" w14:paraId="7563DDEC" w14:textId="77777777" w:rsidTr="00C62736">
        <w:tc>
          <w:tcPr>
            <w:tcW w:w="562" w:type="dxa"/>
            <w:shd w:val="clear" w:color="auto" w:fill="auto"/>
          </w:tcPr>
          <w:p w14:paraId="1ED4BA8A" w14:textId="38FB4DD5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6205037E" w14:textId="70052F26" w:rsidR="00F76A16" w:rsidRPr="00424197" w:rsidRDefault="00C62736" w:rsidP="00F76A16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="00F76A16"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https://drive.google.com/file/d/1ln1JUOjx11SP5bSvl3GGMcAkPRQikO9y/view?usp=sharing</w:t>
              </w:r>
            </w:hyperlink>
          </w:p>
        </w:tc>
      </w:tr>
      <w:tr w:rsidR="004B28EB" w:rsidRPr="003478F1" w14:paraId="37B6E952" w14:textId="77777777" w:rsidTr="00C62736">
        <w:tc>
          <w:tcPr>
            <w:tcW w:w="562" w:type="dxa"/>
            <w:shd w:val="clear" w:color="auto" w:fill="auto"/>
          </w:tcPr>
          <w:p w14:paraId="2411B4E8" w14:textId="5588F57E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5655E173" w14:textId="534AC04D" w:rsidR="006C7835" w:rsidRPr="00424197" w:rsidRDefault="00C62736" w:rsidP="006C7835">
            <w:pPr>
              <w:jc w:val="both"/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="006C7835"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https://drive.google.com/file/d/17meXRaiNl8zp73e5PPs4UJUIg5fq-kxH/view?usp=sharing</w:t>
              </w:r>
            </w:hyperlink>
          </w:p>
        </w:tc>
      </w:tr>
      <w:tr w:rsidR="004B28EB" w:rsidRPr="003478F1" w14:paraId="2AB629EE" w14:textId="77777777" w:rsidTr="00C62736">
        <w:tc>
          <w:tcPr>
            <w:tcW w:w="562" w:type="dxa"/>
            <w:shd w:val="clear" w:color="auto" w:fill="auto"/>
          </w:tcPr>
          <w:p w14:paraId="28D7B620" w14:textId="3CB3FAC0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7672BC7E" w14:textId="060119F8" w:rsidR="004B28EB" w:rsidRPr="00424197" w:rsidRDefault="00C62736" w:rsidP="004B28EB">
            <w:pPr>
              <w:jc w:val="both"/>
              <w:rPr>
                <w:rFonts w:cstheme="minorHAnsi"/>
                <w:lang w:val="es-MX"/>
              </w:rPr>
            </w:pPr>
            <w:hyperlink r:id="rId17">
              <w:r w:rsidR="004B28EB" w:rsidRPr="00424197">
                <w:rPr>
                  <w:rFonts w:cstheme="minorHAnsi"/>
                  <w:color w:val="0000FF"/>
                </w:rPr>
                <w:t>https://www.unicef.org/argentina/media/346/file/MSCF.pdf</w:t>
              </w:r>
            </w:hyperlink>
          </w:p>
        </w:tc>
      </w:tr>
      <w:tr w:rsidR="004B28EB" w:rsidRPr="003478F1" w14:paraId="7FC90F33" w14:textId="77777777" w:rsidTr="00C62736">
        <w:tc>
          <w:tcPr>
            <w:tcW w:w="562" w:type="dxa"/>
            <w:shd w:val="clear" w:color="auto" w:fill="auto"/>
          </w:tcPr>
          <w:p w14:paraId="1FE9FD5E" w14:textId="4F62B595" w:rsidR="004B28EB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14:paraId="6EA9B671" w14:textId="4742ED5F" w:rsidR="004B28EB" w:rsidRPr="00424197" w:rsidRDefault="00C62736" w:rsidP="004B28EB">
            <w:pPr>
              <w:jc w:val="both"/>
              <w:rPr>
                <w:rFonts w:cstheme="minorHAnsi"/>
                <w:lang w:val="es-MX"/>
              </w:rPr>
            </w:pPr>
            <w:hyperlink r:id="rId18">
              <w:r w:rsidR="004B28EB" w:rsidRPr="00424197">
                <w:rPr>
                  <w:rFonts w:cstheme="minorHAnsi"/>
                  <w:color w:val="0000FF"/>
                </w:rPr>
                <w:t>https://iwgdfguidelines.org/wp-content/uploads/2024/09/Guia-Espanol-IWGDF-2023.pdf</w:t>
              </w:r>
            </w:hyperlink>
          </w:p>
        </w:tc>
      </w:tr>
      <w:tr w:rsidR="004B28EB" w:rsidRPr="003478F1" w14:paraId="2CC2D7DF" w14:textId="77777777" w:rsidTr="00C62736">
        <w:tc>
          <w:tcPr>
            <w:tcW w:w="562" w:type="dxa"/>
            <w:shd w:val="clear" w:color="auto" w:fill="auto"/>
          </w:tcPr>
          <w:p w14:paraId="58E2F06C" w14:textId="7085FDB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  <w:r w:rsidR="00A37770">
              <w:rPr>
                <w:rFonts w:cstheme="minorHAnsi"/>
                <w:lang w:val="es-MX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52E5014" w14:textId="295E39FF" w:rsidR="004B28EB" w:rsidRPr="00424197" w:rsidRDefault="00C62736" w:rsidP="004B28EB">
            <w:pPr>
              <w:rPr>
                <w:rFonts w:cstheme="minorHAnsi"/>
                <w:lang w:val="es-MX"/>
              </w:rPr>
            </w:pPr>
            <w:hyperlink r:id="rId19">
              <w:r w:rsidR="004B28EB" w:rsidRPr="00424197">
                <w:rPr>
                  <w:rFonts w:cstheme="minorHAnsi"/>
                  <w:color w:val="0000FF"/>
                </w:rPr>
                <w:t>https://salud.neuquen.gob.ar/wp-content/uploads/2024/10/Guia_-AI_Personas-Mayores_digital-5.pdf</w:t>
              </w:r>
            </w:hyperlink>
          </w:p>
        </w:tc>
      </w:tr>
      <w:tr w:rsidR="004B28EB" w:rsidRPr="003478F1" w14:paraId="6AC9D27D" w14:textId="77777777" w:rsidTr="00C62736">
        <w:tc>
          <w:tcPr>
            <w:tcW w:w="562" w:type="dxa"/>
            <w:shd w:val="clear" w:color="auto" w:fill="auto"/>
          </w:tcPr>
          <w:p w14:paraId="49E0603A" w14:textId="02CC35E0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  <w:r w:rsidR="00A37770">
              <w:rPr>
                <w:rFonts w:cstheme="minorHAnsi"/>
                <w:lang w:val="es-MX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3FD85F39" w14:textId="11B4B65F" w:rsidR="004B28EB" w:rsidRPr="00424197" w:rsidRDefault="00C62736" w:rsidP="004B28EB">
            <w:pPr>
              <w:rPr>
                <w:rFonts w:cstheme="minorHAnsi"/>
                <w:lang w:val="es-MX"/>
              </w:rPr>
            </w:pPr>
            <w:hyperlink r:id="rId20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https://www.argentina.gob.ar/sites/default/files/2022/11/manual_de_seguridad_del_paciente.pdf</w:t>
              </w:r>
            </w:hyperlink>
          </w:p>
        </w:tc>
      </w:tr>
      <w:tr w:rsidR="004B28EB" w:rsidRPr="003478F1" w14:paraId="72A6F83A" w14:textId="77777777" w:rsidTr="00C62736">
        <w:tc>
          <w:tcPr>
            <w:tcW w:w="562" w:type="dxa"/>
            <w:shd w:val="clear" w:color="auto" w:fill="auto"/>
          </w:tcPr>
          <w:p w14:paraId="5B9CFBDF" w14:textId="5BDDD319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  <w:r w:rsidR="00A37770">
              <w:rPr>
                <w:rFonts w:cstheme="minorHAnsi"/>
                <w:lang w:val="es-MX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30777A98" w14:textId="1E68E9F9" w:rsidR="004B28EB" w:rsidRPr="00424197" w:rsidRDefault="00C62736" w:rsidP="004B28EB">
            <w:pPr>
              <w:rPr>
                <w:rFonts w:cstheme="minorHAnsi"/>
                <w:lang w:val="es-MX"/>
              </w:rPr>
            </w:pPr>
            <w:hyperlink r:id="rId21">
              <w:r w:rsidR="004B28EB" w:rsidRPr="00424197">
                <w:rPr>
                  <w:rFonts w:cstheme="minorHAnsi"/>
                  <w:color w:val="0000FF"/>
                </w:rPr>
                <w:t>https://iah.msal.gov.ar/doc/Documento152.pdf</w:t>
              </w:r>
            </w:hyperlink>
          </w:p>
        </w:tc>
      </w:tr>
      <w:tr w:rsidR="00A37770" w:rsidRPr="003478F1" w14:paraId="50B0B6ED" w14:textId="77777777" w:rsidTr="00C62736">
        <w:tc>
          <w:tcPr>
            <w:tcW w:w="562" w:type="dxa"/>
            <w:shd w:val="clear" w:color="auto" w:fill="auto"/>
          </w:tcPr>
          <w:p w14:paraId="66411ABC" w14:textId="3BBE7B21" w:rsidR="00A37770" w:rsidRPr="003478F1" w:rsidRDefault="00A37770" w:rsidP="004B28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14:paraId="6AAB8240" w14:textId="012556B3" w:rsidR="00A37770" w:rsidRDefault="00C62736" w:rsidP="004B28EB">
            <w:hyperlink r:id="rId22" w:history="1">
              <w:r w:rsidR="00C24A8D" w:rsidRPr="00F60010">
                <w:rPr>
                  <w:rStyle w:val="Hipervnculo"/>
                </w:rPr>
                <w:t>https://drive.google.com/file/d/1UWc6UbVaeZr91XlZnV6QxgLgxA12jxJq/view</w:t>
              </w:r>
            </w:hyperlink>
            <w:r w:rsidR="00C24A8D">
              <w:t xml:space="preserve"> </w:t>
            </w:r>
          </w:p>
        </w:tc>
      </w:tr>
    </w:tbl>
    <w:p w14:paraId="6FFB25CD" w14:textId="77777777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3478F1">
      <w:headerReference w:type="default" r:id="rId23"/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81A3" w14:textId="77777777" w:rsidR="00CE7D11" w:rsidRDefault="00CE7D11" w:rsidP="00DA1864">
      <w:pPr>
        <w:spacing w:after="0" w:line="240" w:lineRule="auto"/>
      </w:pPr>
      <w:r>
        <w:separator/>
      </w:r>
    </w:p>
  </w:endnote>
  <w:endnote w:type="continuationSeparator" w:id="0">
    <w:p w14:paraId="6FD84F74" w14:textId="77777777" w:rsidR="00CE7D11" w:rsidRDefault="00CE7D11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3AA9" w14:textId="22955369" w:rsidR="00C62736" w:rsidRPr="00C62736" w:rsidRDefault="00C62736" w:rsidP="00C62736">
    <w:pPr>
      <w:pStyle w:val="Piedepgina"/>
      <w:jc w:val="right"/>
      <w:rPr>
        <w:lang w:val="es-MX"/>
      </w:rPr>
    </w:pPr>
    <w:r>
      <w:rPr>
        <w:lang w:val="es-MX"/>
      </w:rPr>
      <w:t>Fecha de revisión CRL: 29 de Mayo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57D2" w14:textId="77777777" w:rsidR="00CE7D11" w:rsidRDefault="00CE7D11" w:rsidP="00DA1864">
      <w:pPr>
        <w:spacing w:after="0" w:line="240" w:lineRule="auto"/>
      </w:pPr>
      <w:r>
        <w:separator/>
      </w:r>
    </w:p>
  </w:footnote>
  <w:footnote w:type="continuationSeparator" w:id="0">
    <w:p w14:paraId="66AA4A8D" w14:textId="77777777" w:rsidR="00CE7D11" w:rsidRDefault="00CE7D11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11461D"/>
    <w:rsid w:val="002A3D1F"/>
    <w:rsid w:val="003478F1"/>
    <w:rsid w:val="00424197"/>
    <w:rsid w:val="00481436"/>
    <w:rsid w:val="004B28EB"/>
    <w:rsid w:val="005414E5"/>
    <w:rsid w:val="005B0E76"/>
    <w:rsid w:val="005B487F"/>
    <w:rsid w:val="005D3ED3"/>
    <w:rsid w:val="00665A9F"/>
    <w:rsid w:val="006C7835"/>
    <w:rsid w:val="008941DF"/>
    <w:rsid w:val="008B2FA5"/>
    <w:rsid w:val="008E19BD"/>
    <w:rsid w:val="008E5D7C"/>
    <w:rsid w:val="009C3EF7"/>
    <w:rsid w:val="009E26EB"/>
    <w:rsid w:val="00A1008D"/>
    <w:rsid w:val="00A37770"/>
    <w:rsid w:val="00AC7E68"/>
    <w:rsid w:val="00BF3A71"/>
    <w:rsid w:val="00C24A8D"/>
    <w:rsid w:val="00C62736"/>
    <w:rsid w:val="00CE7D11"/>
    <w:rsid w:val="00DA1864"/>
    <w:rsid w:val="00E145D4"/>
    <w:rsid w:val="00F76A16"/>
    <w:rsid w:val="00FC52B5"/>
    <w:rsid w:val="00FE0765"/>
    <w:rsid w:val="00FE2BCB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6A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6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AxfkAkhzaA" TargetMode="External"/><Relationship Id="rId13" Type="http://schemas.openxmlformats.org/officeDocument/2006/relationships/hyperlink" Target="https://www.argentina.gob.ar/sites/default/files/2018/02/lineamientos_vsr.pdf" TargetMode="External"/><Relationship Id="rId18" Type="http://schemas.openxmlformats.org/officeDocument/2006/relationships/hyperlink" Target="https://iwgdfguidelines.org/wp-content/uploads/2024/09/Guia-Espanol-IWGDF-2023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iah.msal.gov.ar/doc/Documento152.pdf" TargetMode="External"/><Relationship Id="rId7" Type="http://schemas.openxmlformats.org/officeDocument/2006/relationships/hyperlink" Target="https://www.youtube.com/watch?v=Ho0dQUBGRh0" TargetMode="External"/><Relationship Id="rId12" Type="http://schemas.openxmlformats.org/officeDocument/2006/relationships/hyperlink" Target="https://www.argentina.gob.ar/sites/default/files/bancos/2020-01/guia-operativa-vacunacion-segura.pdf" TargetMode="External"/><Relationship Id="rId17" Type="http://schemas.openxmlformats.org/officeDocument/2006/relationships/hyperlink" Target="https://www.unicef.org/argentina/media/346/file/MSCF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7meXRaiNl8zp73e5PPs4UJUIg5fq-kxH/view?usp=sharing" TargetMode="External"/><Relationship Id="rId20" Type="http://schemas.openxmlformats.org/officeDocument/2006/relationships/hyperlink" Target="https://www.argentina.gob.ar/sites/default/files/2022/11/manual_de_seguridad_del_pacient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argentina.gob.ar/sites/default/files/bancos/2020-01/guia-operativa-cadena-de-frio.pdf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ln1JUOjx11SP5bSvl3GGMcAkPRQikO9y/view?usp=sharin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alud.neuquen.gob.ar/wp-content/uploads/2026/01/Calendario-de-Vacunacion-2026_A3_vertical_CMYK.pdf" TargetMode="External"/><Relationship Id="rId19" Type="http://schemas.openxmlformats.org/officeDocument/2006/relationships/hyperlink" Target="https://salud.neuquen.gob.ar/wp-content/uploads/2024/10/Guia_-AI_Personas-Mayores_digital-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Ek7OUJ--iPU" TargetMode="External"/><Relationship Id="rId14" Type="http://schemas.openxmlformats.org/officeDocument/2006/relationships/hyperlink" Target="https://www.hospitalneuquen.org.ar/wp-content/uploads/2020/02/Proceso-de-Atencion-de-Enfermeria-2.pdf" TargetMode="External"/><Relationship Id="rId22" Type="http://schemas.openxmlformats.org/officeDocument/2006/relationships/hyperlink" Target="https://drive.google.com/file/d/1UWc6UbVaeZr91XlZnV6QxgLgxA12jxJq/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Logistica</cp:lastModifiedBy>
  <cp:revision>5</cp:revision>
  <dcterms:created xsi:type="dcterms:W3CDTF">2026-05-20T20:48:00Z</dcterms:created>
  <dcterms:modified xsi:type="dcterms:W3CDTF">2026-05-29T17:02:00Z</dcterms:modified>
</cp:coreProperties>
</file>